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00" w:rsidRDefault="00BD2141" w:rsidP="000B377B">
      <w:pPr>
        <w:spacing w:line="276" w:lineRule="auto"/>
        <w:jc w:val="center"/>
        <w:rPr>
          <w:b/>
          <w:sz w:val="28"/>
          <w:szCs w:val="28"/>
        </w:rPr>
      </w:pPr>
      <w:r w:rsidRPr="00093C76">
        <w:rPr>
          <w:b/>
          <w:sz w:val="28"/>
          <w:szCs w:val="28"/>
        </w:rPr>
        <w:t>Equity and inclusion through housing design</w:t>
      </w:r>
    </w:p>
    <w:p w:rsidR="00093C76" w:rsidRPr="00093C76" w:rsidRDefault="00093C76" w:rsidP="000B377B">
      <w:pPr>
        <w:spacing w:line="276" w:lineRule="auto"/>
        <w:jc w:val="center"/>
        <w:rPr>
          <w:b/>
          <w:szCs w:val="24"/>
        </w:rPr>
      </w:pPr>
      <w:r w:rsidRPr="00093C76">
        <w:rPr>
          <w:b/>
          <w:szCs w:val="24"/>
        </w:rPr>
        <w:t>Jane Bringolf, MBA PhD</w:t>
      </w:r>
    </w:p>
    <w:p w:rsidR="00093C76" w:rsidRPr="00093C76" w:rsidRDefault="00093C76" w:rsidP="000B377B">
      <w:pPr>
        <w:spacing w:line="276" w:lineRule="auto"/>
        <w:jc w:val="center"/>
        <w:rPr>
          <w:b/>
          <w:szCs w:val="24"/>
        </w:rPr>
      </w:pPr>
      <w:r w:rsidRPr="00093C76">
        <w:rPr>
          <w:b/>
          <w:szCs w:val="24"/>
        </w:rPr>
        <w:t>ANUHD and RIA Housing Forum</w:t>
      </w:r>
    </w:p>
    <w:p w:rsidR="00093C76" w:rsidRDefault="00093C76" w:rsidP="000B377B">
      <w:pPr>
        <w:spacing w:line="276" w:lineRule="auto"/>
        <w:jc w:val="center"/>
        <w:rPr>
          <w:b/>
          <w:szCs w:val="24"/>
        </w:rPr>
      </w:pPr>
      <w:r w:rsidRPr="00093C76">
        <w:rPr>
          <w:b/>
          <w:szCs w:val="24"/>
        </w:rPr>
        <w:t>Brisbane 9 May 2014</w:t>
      </w:r>
    </w:p>
    <w:p w:rsidR="00093C76" w:rsidRPr="00093C76" w:rsidRDefault="00093C76" w:rsidP="000B377B">
      <w:pPr>
        <w:spacing w:line="276" w:lineRule="auto"/>
        <w:jc w:val="center"/>
        <w:rPr>
          <w:b/>
          <w:szCs w:val="24"/>
        </w:rPr>
      </w:pPr>
      <w:r>
        <w:rPr>
          <w:b/>
          <w:szCs w:val="24"/>
        </w:rPr>
        <w:t>Speaking Notes</w:t>
      </w:r>
    </w:p>
    <w:p w:rsidR="00BD2141" w:rsidRPr="00BF09D9" w:rsidRDefault="00BD2141" w:rsidP="000B377B">
      <w:pPr>
        <w:spacing w:line="276" w:lineRule="auto"/>
        <w:rPr>
          <w:sz w:val="26"/>
          <w:szCs w:val="26"/>
        </w:rPr>
      </w:pPr>
    </w:p>
    <w:p w:rsidR="00BD2141" w:rsidRPr="00BF09D9" w:rsidRDefault="00BD2141" w:rsidP="000B377B">
      <w:pPr>
        <w:spacing w:line="276" w:lineRule="auto"/>
        <w:rPr>
          <w:b/>
          <w:sz w:val="26"/>
          <w:szCs w:val="26"/>
        </w:rPr>
      </w:pPr>
      <w:r w:rsidRPr="00BF09D9">
        <w:rPr>
          <w:b/>
          <w:sz w:val="26"/>
          <w:szCs w:val="26"/>
        </w:rPr>
        <w:t xml:space="preserve">“People know what they do, they frequently know why they do what they do, but what they don’t know is, what they do </w:t>
      </w:r>
      <w:proofErr w:type="gramStart"/>
      <w:r w:rsidRPr="00BF09D9">
        <w:rPr>
          <w:b/>
          <w:sz w:val="26"/>
          <w:szCs w:val="26"/>
        </w:rPr>
        <w:t>does</w:t>
      </w:r>
      <w:proofErr w:type="gramEnd"/>
      <w:r w:rsidRPr="00BF09D9">
        <w:rPr>
          <w:b/>
          <w:sz w:val="26"/>
          <w:szCs w:val="26"/>
        </w:rPr>
        <w:t>.”  Michel Foucault.</w:t>
      </w:r>
    </w:p>
    <w:p w:rsidR="00BD2141" w:rsidRPr="00BF09D9" w:rsidRDefault="00BD2141" w:rsidP="000B377B">
      <w:pPr>
        <w:spacing w:line="276" w:lineRule="auto"/>
        <w:rPr>
          <w:sz w:val="26"/>
          <w:szCs w:val="26"/>
        </w:rPr>
      </w:pPr>
    </w:p>
    <w:p w:rsidR="00BF09D9" w:rsidRDefault="00BD2141" w:rsidP="000B377B">
      <w:pPr>
        <w:spacing w:line="276" w:lineRule="auto"/>
        <w:rPr>
          <w:sz w:val="26"/>
          <w:szCs w:val="26"/>
        </w:rPr>
      </w:pPr>
      <w:r w:rsidRPr="00BF09D9">
        <w:rPr>
          <w:sz w:val="26"/>
          <w:szCs w:val="26"/>
        </w:rPr>
        <w:t xml:space="preserve">This is a statement of consequences.  We could also say, “Builders know how to build houses, they know why they build them, but what they don’t know is, what their houses do”.  </w:t>
      </w:r>
    </w:p>
    <w:p w:rsidR="00BF09D9" w:rsidRDefault="00BD2141" w:rsidP="000B377B">
      <w:pPr>
        <w:spacing w:line="276" w:lineRule="auto"/>
        <w:rPr>
          <w:sz w:val="26"/>
          <w:szCs w:val="26"/>
        </w:rPr>
      </w:pPr>
      <w:r w:rsidRPr="00BF09D9">
        <w:rPr>
          <w:sz w:val="26"/>
          <w:szCs w:val="26"/>
        </w:rPr>
        <w:t xml:space="preserve">But let us not put all the blame on the house-building industry.  Where are all the others who do know what they do </w:t>
      </w:r>
      <w:proofErr w:type="gramStart"/>
      <w:r w:rsidRPr="00BF09D9">
        <w:rPr>
          <w:sz w:val="26"/>
          <w:szCs w:val="26"/>
        </w:rPr>
        <w:t>does</w:t>
      </w:r>
      <w:proofErr w:type="gramEnd"/>
      <w:r w:rsidRPr="00BF09D9">
        <w:rPr>
          <w:sz w:val="26"/>
          <w:szCs w:val="26"/>
        </w:rPr>
        <w:t xml:space="preserve">?  And do nothing.  </w:t>
      </w:r>
    </w:p>
    <w:p w:rsidR="00093C76" w:rsidRDefault="00093C76" w:rsidP="000B377B">
      <w:pPr>
        <w:spacing w:line="276" w:lineRule="auto"/>
        <w:rPr>
          <w:sz w:val="26"/>
          <w:szCs w:val="26"/>
        </w:rPr>
      </w:pPr>
    </w:p>
    <w:p w:rsidR="00BD2141" w:rsidRPr="00BF09D9" w:rsidRDefault="00BD2141" w:rsidP="000B377B">
      <w:pPr>
        <w:spacing w:line="276" w:lineRule="auto"/>
        <w:rPr>
          <w:sz w:val="26"/>
          <w:szCs w:val="26"/>
        </w:rPr>
      </w:pPr>
      <w:r w:rsidRPr="00BF09D9">
        <w:rPr>
          <w:sz w:val="26"/>
          <w:szCs w:val="26"/>
        </w:rPr>
        <w:t>Today we might bring a few to light.</w:t>
      </w:r>
    </w:p>
    <w:p w:rsidR="00BD2141" w:rsidRPr="00BF09D9" w:rsidRDefault="00BD2141" w:rsidP="000B377B">
      <w:pPr>
        <w:spacing w:line="276" w:lineRule="auto"/>
        <w:rPr>
          <w:sz w:val="26"/>
          <w:szCs w:val="26"/>
        </w:rPr>
      </w:pPr>
    </w:p>
    <w:p w:rsidR="00515201" w:rsidRPr="00BF09D9" w:rsidRDefault="00515201" w:rsidP="000B377B">
      <w:pPr>
        <w:spacing w:line="276" w:lineRule="auto"/>
        <w:rPr>
          <w:sz w:val="26"/>
          <w:szCs w:val="26"/>
        </w:rPr>
      </w:pPr>
      <w:r w:rsidRPr="00BF09D9">
        <w:rPr>
          <w:sz w:val="26"/>
          <w:szCs w:val="26"/>
        </w:rPr>
        <w:t>I’ve been asked to speak about legislative and policy imperatives related to equity and inclusion through housing design.</w:t>
      </w:r>
    </w:p>
    <w:p w:rsidR="00515201" w:rsidRPr="00BF09D9" w:rsidRDefault="00515201" w:rsidP="000B377B">
      <w:pPr>
        <w:spacing w:line="276" w:lineRule="auto"/>
        <w:rPr>
          <w:sz w:val="26"/>
          <w:szCs w:val="26"/>
        </w:rPr>
      </w:pPr>
    </w:p>
    <w:p w:rsidR="00EB10C6" w:rsidRPr="00BF09D9" w:rsidRDefault="00EB10C6" w:rsidP="000B377B">
      <w:pPr>
        <w:spacing w:line="276" w:lineRule="auto"/>
        <w:rPr>
          <w:b/>
          <w:sz w:val="26"/>
          <w:szCs w:val="26"/>
        </w:rPr>
      </w:pPr>
      <w:r w:rsidRPr="00BF09D9">
        <w:rPr>
          <w:b/>
          <w:sz w:val="26"/>
          <w:szCs w:val="26"/>
        </w:rPr>
        <w:t>Legislation and Policy Imperatives</w:t>
      </w:r>
    </w:p>
    <w:p w:rsidR="00EB10C6" w:rsidRPr="00BF09D9" w:rsidRDefault="00EB10C6" w:rsidP="000B377B">
      <w:pPr>
        <w:spacing w:line="276" w:lineRule="auto"/>
        <w:rPr>
          <w:sz w:val="26"/>
          <w:szCs w:val="26"/>
        </w:rPr>
      </w:pPr>
    </w:p>
    <w:p w:rsidR="00BF09D9" w:rsidRDefault="00BD2141" w:rsidP="000B377B">
      <w:pPr>
        <w:spacing w:line="276" w:lineRule="auto"/>
        <w:rPr>
          <w:sz w:val="26"/>
          <w:szCs w:val="26"/>
        </w:rPr>
      </w:pPr>
      <w:r w:rsidRPr="00BF09D9">
        <w:rPr>
          <w:sz w:val="26"/>
          <w:szCs w:val="26"/>
        </w:rPr>
        <w:t xml:space="preserve">Most of us like to believe that Australia is a place where everyone gets a fair go.  </w:t>
      </w:r>
      <w:r w:rsidR="0060655A" w:rsidRPr="00BF09D9">
        <w:rPr>
          <w:sz w:val="26"/>
          <w:szCs w:val="26"/>
        </w:rPr>
        <w:t>But in reality,</w:t>
      </w:r>
      <w:r w:rsidRPr="00BF09D9">
        <w:rPr>
          <w:sz w:val="26"/>
          <w:szCs w:val="26"/>
        </w:rPr>
        <w:t xml:space="preserve"> we cannot rely on good will to make things happen.  </w:t>
      </w:r>
      <w:r w:rsidR="0060655A" w:rsidRPr="00BF09D9">
        <w:rPr>
          <w:sz w:val="26"/>
          <w:szCs w:val="26"/>
        </w:rPr>
        <w:t xml:space="preserve">Some of that fair go has been won through hard fought battles eventually leading to legislative solutions.  </w:t>
      </w:r>
    </w:p>
    <w:p w:rsidR="00F65895" w:rsidRPr="00BF09D9" w:rsidRDefault="00BD2141" w:rsidP="000B377B">
      <w:pPr>
        <w:spacing w:line="276" w:lineRule="auto"/>
        <w:rPr>
          <w:sz w:val="26"/>
          <w:szCs w:val="26"/>
        </w:rPr>
      </w:pPr>
      <w:r w:rsidRPr="00BF09D9">
        <w:rPr>
          <w:sz w:val="26"/>
          <w:szCs w:val="26"/>
        </w:rPr>
        <w:t xml:space="preserve">This is why we have legislation related to many aspects of human and civil rights.  </w:t>
      </w:r>
    </w:p>
    <w:p w:rsidR="00F65895" w:rsidRPr="00BF09D9" w:rsidRDefault="00F65895" w:rsidP="000B377B">
      <w:pPr>
        <w:spacing w:line="276" w:lineRule="auto"/>
        <w:rPr>
          <w:sz w:val="26"/>
          <w:szCs w:val="26"/>
        </w:rPr>
      </w:pPr>
    </w:p>
    <w:p w:rsidR="00BF09D9" w:rsidRDefault="00F65895" w:rsidP="000B377B">
      <w:pPr>
        <w:spacing w:line="276" w:lineRule="auto"/>
        <w:rPr>
          <w:sz w:val="26"/>
          <w:szCs w:val="26"/>
        </w:rPr>
      </w:pPr>
      <w:r w:rsidRPr="00BF09D9">
        <w:rPr>
          <w:sz w:val="26"/>
          <w:szCs w:val="26"/>
        </w:rPr>
        <w:t xml:space="preserve">A key piece of legislation for people with disabilities has been the Disability Discrimination Act of 1992.  While many gains have been made under this Act, it has been insufficient to bring about wholesale change across all aspects of society such that equity and inclusion is just a matter of course.  </w:t>
      </w:r>
    </w:p>
    <w:p w:rsidR="00BF09D9" w:rsidRDefault="000B377B" w:rsidP="000B377B">
      <w:pPr>
        <w:spacing w:line="276" w:lineRule="auto"/>
        <w:rPr>
          <w:sz w:val="26"/>
          <w:szCs w:val="26"/>
        </w:rPr>
      </w:pPr>
      <w:r w:rsidRPr="00BF09D9">
        <w:rPr>
          <w:sz w:val="26"/>
          <w:szCs w:val="26"/>
        </w:rPr>
        <w:t xml:space="preserve">We should note that the right to have accessibility does not automatically translate into a right to equity of treatment and social inclusion. </w:t>
      </w:r>
    </w:p>
    <w:p w:rsidR="000B377B" w:rsidRPr="00BF09D9" w:rsidRDefault="000B377B" w:rsidP="000B377B">
      <w:pPr>
        <w:spacing w:line="276" w:lineRule="auto"/>
        <w:rPr>
          <w:i/>
          <w:sz w:val="26"/>
          <w:szCs w:val="26"/>
        </w:rPr>
      </w:pPr>
      <w:r w:rsidRPr="00BF09D9">
        <w:rPr>
          <w:sz w:val="26"/>
          <w:szCs w:val="26"/>
        </w:rPr>
        <w:t>This is why legislation alone while a necessary condition is not always a sufficient condition to bring about desired results.</w:t>
      </w:r>
    </w:p>
    <w:p w:rsidR="00BD2141" w:rsidRPr="00BF09D9" w:rsidRDefault="00BD2141" w:rsidP="000B377B">
      <w:pPr>
        <w:spacing w:line="276" w:lineRule="auto"/>
        <w:rPr>
          <w:sz w:val="26"/>
          <w:szCs w:val="26"/>
        </w:rPr>
      </w:pPr>
    </w:p>
    <w:p w:rsidR="002A705D" w:rsidRPr="00BF09D9" w:rsidRDefault="00F65895" w:rsidP="000B377B">
      <w:pPr>
        <w:spacing w:line="276" w:lineRule="auto"/>
        <w:rPr>
          <w:sz w:val="26"/>
          <w:szCs w:val="26"/>
        </w:rPr>
      </w:pPr>
      <w:r w:rsidRPr="00BF09D9">
        <w:rPr>
          <w:sz w:val="26"/>
          <w:szCs w:val="26"/>
        </w:rPr>
        <w:lastRenderedPageBreak/>
        <w:t xml:space="preserve">Australia’s National Disability Strategy is underpinned by the UN Convention on the Rights of Persons with a Disability.  This Convention attempts to bring some practical </w:t>
      </w:r>
      <w:r w:rsidR="002A705D" w:rsidRPr="00BF09D9">
        <w:rPr>
          <w:sz w:val="26"/>
          <w:szCs w:val="26"/>
        </w:rPr>
        <w:t>and realistic understanding to the issues</w:t>
      </w:r>
      <w:r w:rsidR="0060655A" w:rsidRPr="00BF09D9">
        <w:rPr>
          <w:sz w:val="26"/>
          <w:szCs w:val="26"/>
        </w:rPr>
        <w:t xml:space="preserve"> while upholding the values and principles of equity and inclusion</w:t>
      </w:r>
      <w:r w:rsidR="002A705D" w:rsidRPr="00BF09D9">
        <w:rPr>
          <w:sz w:val="26"/>
          <w:szCs w:val="26"/>
        </w:rPr>
        <w:t xml:space="preserve">.  </w:t>
      </w:r>
    </w:p>
    <w:p w:rsidR="00BD2141" w:rsidRPr="00BF09D9" w:rsidRDefault="00BD2141" w:rsidP="000B377B">
      <w:pPr>
        <w:spacing w:line="276" w:lineRule="auto"/>
        <w:rPr>
          <w:sz w:val="26"/>
          <w:szCs w:val="26"/>
        </w:rPr>
      </w:pPr>
    </w:p>
    <w:p w:rsidR="002A705D" w:rsidRPr="00BF09D9" w:rsidRDefault="002A705D" w:rsidP="000B377B">
      <w:pPr>
        <w:spacing w:line="276" w:lineRule="auto"/>
        <w:rPr>
          <w:sz w:val="26"/>
          <w:szCs w:val="26"/>
        </w:rPr>
      </w:pPr>
      <w:r w:rsidRPr="00BF09D9">
        <w:rPr>
          <w:sz w:val="26"/>
          <w:szCs w:val="26"/>
        </w:rPr>
        <w:t xml:space="preserve">The general obligations of the parties to the Convention are to realise the human rights and fundamental freedoms for all persons with disabilities.  This includes, among other obligations: to adapt or introduce suitable legislation to enact the Convention, take measures to eliminate discrimination, and to promote research and development of new technology, and promote training of professionals and staff.  </w:t>
      </w:r>
      <w:r w:rsidR="00685673" w:rsidRPr="00BF09D9">
        <w:rPr>
          <w:sz w:val="26"/>
          <w:szCs w:val="26"/>
        </w:rPr>
        <w:t>Basically t</w:t>
      </w:r>
      <w:r w:rsidR="0060655A" w:rsidRPr="00BF09D9">
        <w:rPr>
          <w:sz w:val="26"/>
          <w:szCs w:val="26"/>
        </w:rPr>
        <w:t>o police, protect, and promote.</w:t>
      </w:r>
    </w:p>
    <w:p w:rsidR="002A705D" w:rsidRPr="00BF09D9" w:rsidRDefault="002A705D" w:rsidP="000B377B">
      <w:pPr>
        <w:spacing w:line="276" w:lineRule="auto"/>
        <w:rPr>
          <w:sz w:val="26"/>
          <w:szCs w:val="26"/>
        </w:rPr>
      </w:pPr>
    </w:p>
    <w:p w:rsidR="002A705D" w:rsidRPr="00BF09D9" w:rsidRDefault="002A705D" w:rsidP="000B377B">
      <w:pPr>
        <w:spacing w:line="276" w:lineRule="auto"/>
        <w:rPr>
          <w:sz w:val="26"/>
          <w:szCs w:val="26"/>
        </w:rPr>
      </w:pPr>
      <w:r w:rsidRPr="00BF09D9">
        <w:rPr>
          <w:sz w:val="26"/>
          <w:szCs w:val="26"/>
        </w:rPr>
        <w:t>The Convention acknowledges that conditions cannot be improved overnight</w:t>
      </w:r>
      <w:r w:rsidR="000B377B" w:rsidRPr="00BF09D9">
        <w:rPr>
          <w:sz w:val="26"/>
          <w:szCs w:val="26"/>
        </w:rPr>
        <w:t xml:space="preserve"> and that we should achieve the full realisation of economic, social and cultural rights progressively.</w:t>
      </w:r>
    </w:p>
    <w:p w:rsidR="002A705D" w:rsidRPr="00BF09D9" w:rsidRDefault="002A705D" w:rsidP="000B377B">
      <w:pPr>
        <w:spacing w:line="276" w:lineRule="auto"/>
        <w:rPr>
          <w:sz w:val="26"/>
          <w:szCs w:val="26"/>
        </w:rPr>
      </w:pPr>
    </w:p>
    <w:p w:rsidR="00897E2A" w:rsidRDefault="0060655A" w:rsidP="000B377B">
      <w:pPr>
        <w:spacing w:line="276" w:lineRule="auto"/>
        <w:rPr>
          <w:sz w:val="26"/>
          <w:szCs w:val="26"/>
        </w:rPr>
      </w:pPr>
      <w:r w:rsidRPr="00BF09D9">
        <w:rPr>
          <w:sz w:val="26"/>
          <w:szCs w:val="26"/>
        </w:rPr>
        <w:t>Indeed, the NDIS is a good example of the principles of the Convention in practice.  It is a planned approach to progressively ac</w:t>
      </w:r>
      <w:r w:rsidR="004434ED" w:rsidRPr="00BF09D9">
        <w:rPr>
          <w:sz w:val="26"/>
          <w:szCs w:val="26"/>
        </w:rPr>
        <w:t xml:space="preserve">hieve the realisation of rights by giving people more choice and control over their lives than they currently experience. </w:t>
      </w:r>
    </w:p>
    <w:p w:rsidR="00897E2A" w:rsidRDefault="00897E2A" w:rsidP="000B377B">
      <w:pPr>
        <w:spacing w:line="276" w:lineRule="auto"/>
        <w:rPr>
          <w:sz w:val="26"/>
          <w:szCs w:val="26"/>
        </w:rPr>
      </w:pPr>
    </w:p>
    <w:p w:rsidR="00897E2A" w:rsidRDefault="00EE2E4C" w:rsidP="000B377B">
      <w:pPr>
        <w:spacing w:line="276" w:lineRule="auto"/>
        <w:rPr>
          <w:sz w:val="26"/>
          <w:szCs w:val="26"/>
        </w:rPr>
      </w:pPr>
      <w:r w:rsidRPr="00BF09D9">
        <w:rPr>
          <w:sz w:val="26"/>
          <w:szCs w:val="26"/>
        </w:rPr>
        <w:t xml:space="preserve">The Consumer Directed Care program for older Australians has the same underpinnings. Both are being progressively rolled out.  Both are premised on the LHD Guidelines being enacted.  </w:t>
      </w:r>
    </w:p>
    <w:p w:rsidR="00897E2A" w:rsidRDefault="00897E2A" w:rsidP="000B377B">
      <w:pPr>
        <w:spacing w:line="276" w:lineRule="auto"/>
        <w:rPr>
          <w:sz w:val="26"/>
          <w:szCs w:val="26"/>
        </w:rPr>
      </w:pPr>
    </w:p>
    <w:p w:rsidR="002A705D" w:rsidRPr="00BF09D9" w:rsidRDefault="00EE2E4C" w:rsidP="000B377B">
      <w:pPr>
        <w:spacing w:line="276" w:lineRule="auto"/>
        <w:rPr>
          <w:sz w:val="26"/>
          <w:szCs w:val="26"/>
        </w:rPr>
      </w:pPr>
      <w:r w:rsidRPr="00BF09D9">
        <w:rPr>
          <w:sz w:val="26"/>
          <w:szCs w:val="26"/>
        </w:rPr>
        <w:t xml:space="preserve">Consequently, the </w:t>
      </w:r>
      <w:r w:rsidR="000B377B" w:rsidRPr="00BF09D9">
        <w:rPr>
          <w:sz w:val="26"/>
          <w:szCs w:val="26"/>
        </w:rPr>
        <w:t>introduction of the NDIS</w:t>
      </w:r>
      <w:r w:rsidRPr="00BF09D9">
        <w:rPr>
          <w:sz w:val="26"/>
          <w:szCs w:val="26"/>
        </w:rPr>
        <w:t xml:space="preserve"> and the Consumer Directed Care program are clear </w:t>
      </w:r>
      <w:r w:rsidR="000B377B" w:rsidRPr="00BF09D9">
        <w:rPr>
          <w:sz w:val="26"/>
          <w:szCs w:val="26"/>
        </w:rPr>
        <w:t>signal</w:t>
      </w:r>
      <w:r w:rsidRPr="00BF09D9">
        <w:rPr>
          <w:sz w:val="26"/>
          <w:szCs w:val="26"/>
        </w:rPr>
        <w:t>s</w:t>
      </w:r>
      <w:r w:rsidR="000B377B" w:rsidRPr="00BF09D9">
        <w:rPr>
          <w:sz w:val="26"/>
          <w:szCs w:val="26"/>
        </w:rPr>
        <w:t xml:space="preserve"> to the house-building industry that the </w:t>
      </w:r>
      <w:r w:rsidRPr="00BF09D9">
        <w:rPr>
          <w:sz w:val="26"/>
          <w:szCs w:val="26"/>
        </w:rPr>
        <w:t>status quo cannot be sustained.</w:t>
      </w:r>
    </w:p>
    <w:p w:rsidR="00685673" w:rsidRPr="00BF09D9" w:rsidRDefault="00685673" w:rsidP="000B377B">
      <w:pPr>
        <w:spacing w:line="276" w:lineRule="auto"/>
        <w:rPr>
          <w:sz w:val="26"/>
          <w:szCs w:val="26"/>
        </w:rPr>
      </w:pPr>
    </w:p>
    <w:p w:rsidR="00897E2A" w:rsidRDefault="004434ED" w:rsidP="000B377B">
      <w:pPr>
        <w:spacing w:line="276" w:lineRule="auto"/>
        <w:rPr>
          <w:sz w:val="26"/>
          <w:szCs w:val="26"/>
        </w:rPr>
      </w:pPr>
      <w:r w:rsidRPr="00BF09D9">
        <w:rPr>
          <w:sz w:val="26"/>
          <w:szCs w:val="26"/>
        </w:rPr>
        <w:t xml:space="preserve">As an adjunct to the UN Convention, the World Health Organisation, with an underpinning philosophy of equity and inclusion, is promoting active ageing through the Age-Friendly Cities and Communities program.  </w:t>
      </w:r>
    </w:p>
    <w:p w:rsidR="00897E2A" w:rsidRDefault="00897E2A" w:rsidP="000B377B">
      <w:pPr>
        <w:spacing w:line="276" w:lineRule="auto"/>
        <w:rPr>
          <w:sz w:val="26"/>
          <w:szCs w:val="26"/>
        </w:rPr>
      </w:pPr>
    </w:p>
    <w:p w:rsidR="00897E2A" w:rsidRDefault="004434ED" w:rsidP="000B377B">
      <w:pPr>
        <w:spacing w:line="276" w:lineRule="auto"/>
        <w:rPr>
          <w:sz w:val="26"/>
          <w:szCs w:val="26"/>
        </w:rPr>
      </w:pPr>
      <w:r w:rsidRPr="00BF09D9">
        <w:rPr>
          <w:sz w:val="26"/>
          <w:szCs w:val="26"/>
        </w:rPr>
        <w:t>In Australia the notion of age-friendly communities is gaining traction. State and local governments are realising that they need to plan for the changing demographics and that keeping older people active for longer is not only good for the individual but for the economy and society.</w:t>
      </w:r>
      <w:r w:rsidR="009D2886" w:rsidRPr="00BF09D9">
        <w:rPr>
          <w:sz w:val="26"/>
          <w:szCs w:val="26"/>
        </w:rPr>
        <w:t xml:space="preserve">  </w:t>
      </w:r>
    </w:p>
    <w:p w:rsidR="00897E2A" w:rsidRDefault="00897E2A" w:rsidP="000B377B">
      <w:pPr>
        <w:spacing w:line="276" w:lineRule="auto"/>
        <w:rPr>
          <w:sz w:val="26"/>
          <w:szCs w:val="26"/>
        </w:rPr>
      </w:pPr>
    </w:p>
    <w:p w:rsidR="004434ED" w:rsidRPr="00BF09D9" w:rsidRDefault="009D2886" w:rsidP="000B377B">
      <w:pPr>
        <w:spacing w:line="276" w:lineRule="auto"/>
        <w:rPr>
          <w:sz w:val="26"/>
          <w:szCs w:val="26"/>
        </w:rPr>
      </w:pPr>
      <w:r w:rsidRPr="00BF09D9">
        <w:rPr>
          <w:sz w:val="26"/>
          <w:szCs w:val="26"/>
        </w:rPr>
        <w:lastRenderedPageBreak/>
        <w:t>As an aside, it is worth noting that in the last financial year 150,000 new dwellings were built – not a huge percentage of all housing stock.  But if all new dwellings were built to the LHA guidelines from next year on, in ten years in 2025 we would have 1.5 million dwellings.  And who knows by then, renovations may well follow this lead.</w:t>
      </w:r>
    </w:p>
    <w:p w:rsidR="00685673" w:rsidRPr="00BF09D9" w:rsidRDefault="00685673" w:rsidP="000B377B">
      <w:pPr>
        <w:spacing w:line="276" w:lineRule="auto"/>
        <w:rPr>
          <w:sz w:val="26"/>
          <w:szCs w:val="26"/>
        </w:rPr>
      </w:pPr>
    </w:p>
    <w:p w:rsidR="00685673" w:rsidRPr="00BF09D9" w:rsidRDefault="00685673" w:rsidP="000B377B">
      <w:pPr>
        <w:spacing w:line="276" w:lineRule="auto"/>
        <w:rPr>
          <w:sz w:val="26"/>
          <w:szCs w:val="26"/>
        </w:rPr>
      </w:pPr>
      <w:r w:rsidRPr="00BF09D9">
        <w:rPr>
          <w:sz w:val="26"/>
          <w:szCs w:val="26"/>
        </w:rPr>
        <w:t>So there is plenty of material for rights under legislation and policy.  But neither of these has been sufficient to bring about equity and inclusion in housing design.  Rights seem to stop at the front gate.</w:t>
      </w:r>
      <w:r w:rsidR="003121FF">
        <w:rPr>
          <w:sz w:val="26"/>
          <w:szCs w:val="26"/>
        </w:rPr>
        <w:t xml:space="preserve">  This was confirmed in the Access to Premises Standard.</w:t>
      </w:r>
      <w:r w:rsidRPr="00BF09D9">
        <w:rPr>
          <w:sz w:val="26"/>
          <w:szCs w:val="26"/>
        </w:rPr>
        <w:t xml:space="preserve">  So maybe we have to look elsewhere for answers.</w:t>
      </w:r>
    </w:p>
    <w:p w:rsidR="00685673" w:rsidRPr="00BF09D9" w:rsidRDefault="00685673" w:rsidP="000B377B">
      <w:pPr>
        <w:spacing w:line="276" w:lineRule="auto"/>
        <w:rPr>
          <w:sz w:val="26"/>
          <w:szCs w:val="26"/>
        </w:rPr>
      </w:pPr>
    </w:p>
    <w:p w:rsidR="009D2886" w:rsidRPr="00BF09D9" w:rsidRDefault="009D2886" w:rsidP="000B377B">
      <w:pPr>
        <w:spacing w:line="276" w:lineRule="auto"/>
        <w:rPr>
          <w:b/>
          <w:sz w:val="26"/>
          <w:szCs w:val="26"/>
        </w:rPr>
      </w:pPr>
      <w:r w:rsidRPr="00BF09D9">
        <w:rPr>
          <w:b/>
          <w:sz w:val="26"/>
          <w:szCs w:val="26"/>
        </w:rPr>
        <w:t>Legislation, rights and the market</w:t>
      </w:r>
    </w:p>
    <w:p w:rsidR="009D2886" w:rsidRPr="00BF09D9" w:rsidRDefault="009D2886" w:rsidP="000B377B">
      <w:pPr>
        <w:spacing w:line="276" w:lineRule="auto"/>
        <w:rPr>
          <w:sz w:val="26"/>
          <w:szCs w:val="26"/>
        </w:rPr>
      </w:pPr>
    </w:p>
    <w:p w:rsidR="00685673" w:rsidRPr="00BF09D9" w:rsidRDefault="00685673" w:rsidP="000B377B">
      <w:pPr>
        <w:spacing w:line="276" w:lineRule="auto"/>
        <w:rPr>
          <w:sz w:val="26"/>
          <w:szCs w:val="26"/>
        </w:rPr>
      </w:pPr>
      <w:r w:rsidRPr="00BF09D9">
        <w:rPr>
          <w:sz w:val="26"/>
          <w:szCs w:val="26"/>
        </w:rPr>
        <w:t xml:space="preserve">It was once said to me that you can have your rights if you can afford them.  While the premise of this line of reasoning took me aback, I realised that this </w:t>
      </w:r>
      <w:r w:rsidR="009D2886" w:rsidRPr="00BF09D9">
        <w:rPr>
          <w:sz w:val="26"/>
          <w:szCs w:val="26"/>
        </w:rPr>
        <w:t>idea of rights</w:t>
      </w:r>
      <w:r w:rsidRPr="00BF09D9">
        <w:rPr>
          <w:sz w:val="26"/>
          <w:szCs w:val="26"/>
        </w:rPr>
        <w:t xml:space="preserve"> was probably held by others.  I had not </w:t>
      </w:r>
      <w:r w:rsidR="00C05175" w:rsidRPr="00BF09D9">
        <w:rPr>
          <w:sz w:val="26"/>
          <w:szCs w:val="26"/>
        </w:rPr>
        <w:t xml:space="preserve">previously </w:t>
      </w:r>
      <w:r w:rsidRPr="00BF09D9">
        <w:rPr>
          <w:sz w:val="26"/>
          <w:szCs w:val="26"/>
        </w:rPr>
        <w:t>understood rights in this context.</w:t>
      </w:r>
    </w:p>
    <w:p w:rsidR="00685673" w:rsidRPr="00BF09D9" w:rsidRDefault="00685673" w:rsidP="000B377B">
      <w:pPr>
        <w:spacing w:line="276" w:lineRule="auto"/>
        <w:rPr>
          <w:sz w:val="26"/>
          <w:szCs w:val="26"/>
        </w:rPr>
      </w:pPr>
    </w:p>
    <w:p w:rsidR="003121FF" w:rsidRDefault="00685673" w:rsidP="000B377B">
      <w:pPr>
        <w:spacing w:line="276" w:lineRule="auto"/>
        <w:rPr>
          <w:sz w:val="26"/>
          <w:szCs w:val="26"/>
        </w:rPr>
      </w:pPr>
      <w:r w:rsidRPr="00BF09D9">
        <w:rPr>
          <w:sz w:val="26"/>
          <w:szCs w:val="26"/>
        </w:rPr>
        <w:t>Later I discovered something call</w:t>
      </w:r>
      <w:r w:rsidR="009D2886" w:rsidRPr="00BF09D9">
        <w:rPr>
          <w:sz w:val="26"/>
          <w:szCs w:val="26"/>
        </w:rPr>
        <w:t>ed</w:t>
      </w:r>
      <w:r w:rsidRPr="00BF09D9">
        <w:rPr>
          <w:sz w:val="26"/>
          <w:szCs w:val="26"/>
        </w:rPr>
        <w:t xml:space="preserve"> the Mutual Advantage Theory</w:t>
      </w:r>
      <w:r w:rsidR="00C05175" w:rsidRPr="00BF09D9">
        <w:rPr>
          <w:sz w:val="26"/>
          <w:szCs w:val="26"/>
        </w:rPr>
        <w:t xml:space="preserve"> that gave me the context</w:t>
      </w:r>
      <w:r w:rsidRPr="00BF09D9">
        <w:rPr>
          <w:sz w:val="26"/>
          <w:szCs w:val="26"/>
        </w:rPr>
        <w:t xml:space="preserve">.  </w:t>
      </w:r>
      <w:r w:rsidR="00C35342">
        <w:rPr>
          <w:sz w:val="26"/>
          <w:szCs w:val="26"/>
        </w:rPr>
        <w:t xml:space="preserve">This theory was developed by Lawrence Becker. </w:t>
      </w:r>
      <w:r w:rsidR="00C05175" w:rsidRPr="00BF09D9">
        <w:rPr>
          <w:sz w:val="26"/>
          <w:szCs w:val="26"/>
        </w:rPr>
        <w:t xml:space="preserve">The very short version of this theory is that we have to be pragmatic about rights in a market-based economy where everything is negotiable. </w:t>
      </w:r>
    </w:p>
    <w:p w:rsidR="003121FF" w:rsidRDefault="003121FF" w:rsidP="000B377B">
      <w:pPr>
        <w:spacing w:line="276" w:lineRule="auto"/>
        <w:rPr>
          <w:sz w:val="26"/>
          <w:szCs w:val="26"/>
        </w:rPr>
      </w:pPr>
    </w:p>
    <w:p w:rsidR="003121FF" w:rsidRDefault="008D3EDF" w:rsidP="000B377B">
      <w:pPr>
        <w:spacing w:line="276" w:lineRule="auto"/>
        <w:rPr>
          <w:sz w:val="26"/>
          <w:szCs w:val="26"/>
        </w:rPr>
      </w:pPr>
      <w:r w:rsidRPr="00BF09D9">
        <w:rPr>
          <w:sz w:val="26"/>
          <w:szCs w:val="26"/>
        </w:rPr>
        <w:t xml:space="preserve">Basically, each party is expected to bring to the negotiating table something of benefit for the other party.  In the case of the house building industry </w:t>
      </w:r>
      <w:r w:rsidR="009D2886" w:rsidRPr="00BF09D9">
        <w:rPr>
          <w:sz w:val="26"/>
          <w:szCs w:val="26"/>
        </w:rPr>
        <w:t>it can bring</w:t>
      </w:r>
      <w:r w:rsidRPr="00BF09D9">
        <w:rPr>
          <w:sz w:val="26"/>
          <w:szCs w:val="26"/>
        </w:rPr>
        <w:t xml:space="preserve"> greater equity and inclusion for all citizens through introducing universal design principles. </w:t>
      </w:r>
    </w:p>
    <w:p w:rsidR="00093C76" w:rsidRDefault="00093C76" w:rsidP="000B377B">
      <w:pPr>
        <w:spacing w:line="276" w:lineRule="auto"/>
        <w:rPr>
          <w:sz w:val="26"/>
          <w:szCs w:val="26"/>
        </w:rPr>
      </w:pPr>
    </w:p>
    <w:p w:rsidR="003121FF" w:rsidRDefault="008D3EDF" w:rsidP="000B377B">
      <w:pPr>
        <w:spacing w:line="276" w:lineRule="auto"/>
        <w:rPr>
          <w:sz w:val="26"/>
          <w:szCs w:val="26"/>
        </w:rPr>
      </w:pPr>
      <w:r w:rsidRPr="00BF09D9">
        <w:rPr>
          <w:sz w:val="26"/>
          <w:szCs w:val="26"/>
        </w:rPr>
        <w:t xml:space="preserve">But what do people with disabilities and older people, </w:t>
      </w:r>
      <w:r w:rsidR="00844E92" w:rsidRPr="00BF09D9">
        <w:rPr>
          <w:sz w:val="26"/>
          <w:szCs w:val="26"/>
        </w:rPr>
        <w:t>bring</w:t>
      </w:r>
      <w:r w:rsidRPr="00BF09D9">
        <w:rPr>
          <w:sz w:val="26"/>
          <w:szCs w:val="26"/>
        </w:rPr>
        <w:t xml:space="preserve"> to the table? </w:t>
      </w:r>
      <w:r w:rsidR="009D2886" w:rsidRPr="00BF09D9">
        <w:rPr>
          <w:sz w:val="26"/>
          <w:szCs w:val="26"/>
        </w:rPr>
        <w:t xml:space="preserve">For many it is assumed nothing.  </w:t>
      </w:r>
    </w:p>
    <w:p w:rsidR="003121FF" w:rsidRDefault="003121FF" w:rsidP="000B377B">
      <w:pPr>
        <w:spacing w:line="276" w:lineRule="auto"/>
        <w:rPr>
          <w:sz w:val="26"/>
          <w:szCs w:val="26"/>
        </w:rPr>
      </w:pPr>
    </w:p>
    <w:p w:rsidR="008D3EDF" w:rsidRPr="00BF09D9" w:rsidRDefault="009D2886" w:rsidP="000B377B">
      <w:pPr>
        <w:spacing w:line="276" w:lineRule="auto"/>
        <w:rPr>
          <w:sz w:val="26"/>
          <w:szCs w:val="26"/>
        </w:rPr>
      </w:pPr>
      <w:r w:rsidRPr="00BF09D9">
        <w:rPr>
          <w:sz w:val="26"/>
          <w:szCs w:val="26"/>
        </w:rPr>
        <w:t>But t</w:t>
      </w:r>
      <w:r w:rsidR="008D3EDF" w:rsidRPr="00BF09D9">
        <w:rPr>
          <w:sz w:val="26"/>
          <w:szCs w:val="26"/>
        </w:rPr>
        <w:t xml:space="preserve">hey are bringing the potential to reduce health costs, increase employment for themselves and their carers, </w:t>
      </w:r>
      <w:r w:rsidR="000B377B" w:rsidRPr="00BF09D9">
        <w:rPr>
          <w:sz w:val="26"/>
          <w:szCs w:val="26"/>
        </w:rPr>
        <w:t>reduce dependency on others, and to reduce home renovations paid for by the public purse – in short a generalised good for society that spreads to all citizens</w:t>
      </w:r>
      <w:r w:rsidRPr="00BF09D9">
        <w:rPr>
          <w:sz w:val="26"/>
          <w:szCs w:val="26"/>
        </w:rPr>
        <w:t xml:space="preserve"> including house builders</w:t>
      </w:r>
      <w:r w:rsidR="000B377B" w:rsidRPr="00BF09D9">
        <w:rPr>
          <w:sz w:val="26"/>
          <w:szCs w:val="26"/>
        </w:rPr>
        <w:t>.</w:t>
      </w:r>
    </w:p>
    <w:p w:rsidR="008D3EDF" w:rsidRPr="00BF09D9" w:rsidRDefault="008D3EDF" w:rsidP="000B377B">
      <w:pPr>
        <w:spacing w:line="276" w:lineRule="auto"/>
        <w:rPr>
          <w:sz w:val="26"/>
          <w:szCs w:val="26"/>
        </w:rPr>
      </w:pPr>
    </w:p>
    <w:p w:rsidR="00C05175" w:rsidRPr="00BF09D9" w:rsidRDefault="00C05175" w:rsidP="000B377B">
      <w:pPr>
        <w:spacing w:line="276" w:lineRule="auto"/>
        <w:rPr>
          <w:rFonts w:cs="Tahoma"/>
          <w:sz w:val="26"/>
          <w:szCs w:val="26"/>
        </w:rPr>
      </w:pPr>
      <w:r w:rsidRPr="00BF09D9">
        <w:rPr>
          <w:rFonts w:cs="Tahoma"/>
          <w:sz w:val="26"/>
          <w:szCs w:val="26"/>
        </w:rPr>
        <w:t xml:space="preserve">However, negotiating this philosophical landscape has some contradictory aspects.  </w:t>
      </w:r>
    </w:p>
    <w:p w:rsidR="00C05175" w:rsidRPr="00BF09D9" w:rsidRDefault="00C05175" w:rsidP="000B377B">
      <w:pPr>
        <w:spacing w:line="276" w:lineRule="auto"/>
        <w:rPr>
          <w:rFonts w:cs="Tahoma"/>
          <w:sz w:val="26"/>
          <w:szCs w:val="26"/>
        </w:rPr>
      </w:pPr>
    </w:p>
    <w:p w:rsidR="003121FF" w:rsidRDefault="00C05175" w:rsidP="000B377B">
      <w:pPr>
        <w:spacing w:line="276" w:lineRule="auto"/>
        <w:rPr>
          <w:rFonts w:cs="Tahoma"/>
          <w:sz w:val="26"/>
          <w:szCs w:val="26"/>
        </w:rPr>
      </w:pPr>
      <w:r w:rsidRPr="003121FF">
        <w:rPr>
          <w:rFonts w:cs="Tahoma"/>
          <w:sz w:val="26"/>
          <w:szCs w:val="26"/>
        </w:rPr>
        <w:lastRenderedPageBreak/>
        <w:t xml:space="preserve">We have on the one hand the noble notion of justice and fairness for all, yet on the other, an approach to theories of justice in the western world which are based on notions of mutual advantage.  </w:t>
      </w:r>
    </w:p>
    <w:p w:rsidR="00093C76" w:rsidRDefault="00093C76" w:rsidP="000B377B">
      <w:pPr>
        <w:spacing w:line="276" w:lineRule="auto"/>
        <w:rPr>
          <w:rFonts w:cs="Tahoma"/>
          <w:sz w:val="26"/>
          <w:szCs w:val="26"/>
        </w:rPr>
      </w:pPr>
    </w:p>
    <w:p w:rsidR="003121FF" w:rsidRDefault="00C05175" w:rsidP="000B377B">
      <w:pPr>
        <w:spacing w:line="276" w:lineRule="auto"/>
        <w:rPr>
          <w:rFonts w:cs="Tahoma"/>
          <w:sz w:val="26"/>
          <w:szCs w:val="26"/>
        </w:rPr>
      </w:pPr>
      <w:r w:rsidRPr="003121FF">
        <w:rPr>
          <w:rFonts w:cs="Tahoma"/>
          <w:sz w:val="26"/>
          <w:szCs w:val="26"/>
        </w:rPr>
        <w:t xml:space="preserve">Becker notes these theories of justice are largely constructed by those who are not themselves disadvantaged and therefore possibly stand to gain or lose accordingly.  </w:t>
      </w:r>
    </w:p>
    <w:p w:rsidR="003121FF" w:rsidRDefault="003121FF" w:rsidP="000B377B">
      <w:pPr>
        <w:spacing w:line="276" w:lineRule="auto"/>
        <w:rPr>
          <w:rFonts w:cs="Tahoma"/>
          <w:sz w:val="26"/>
          <w:szCs w:val="26"/>
        </w:rPr>
      </w:pPr>
    </w:p>
    <w:p w:rsidR="00C05175" w:rsidRPr="003121FF" w:rsidRDefault="00C05175" w:rsidP="000B377B">
      <w:pPr>
        <w:spacing w:line="276" w:lineRule="auto"/>
        <w:rPr>
          <w:rFonts w:cs="Tahoma"/>
          <w:sz w:val="26"/>
          <w:szCs w:val="26"/>
        </w:rPr>
      </w:pPr>
      <w:r w:rsidRPr="003121FF">
        <w:rPr>
          <w:rFonts w:cs="Tahoma"/>
          <w:sz w:val="26"/>
          <w:szCs w:val="26"/>
        </w:rPr>
        <w:t xml:space="preserve">This is where </w:t>
      </w:r>
      <w:proofErr w:type="spellStart"/>
      <w:r w:rsidRPr="003121FF">
        <w:rPr>
          <w:rFonts w:cs="Tahoma"/>
          <w:sz w:val="26"/>
          <w:szCs w:val="26"/>
        </w:rPr>
        <w:t>Livable</w:t>
      </w:r>
      <w:proofErr w:type="spellEnd"/>
      <w:r w:rsidRPr="003121FF">
        <w:rPr>
          <w:rFonts w:cs="Tahoma"/>
          <w:sz w:val="26"/>
          <w:szCs w:val="26"/>
        </w:rPr>
        <w:t xml:space="preserve"> Housing Australia fits in with its attempts to straddle the divide between social </w:t>
      </w:r>
      <w:proofErr w:type="gramStart"/>
      <w:r w:rsidRPr="003121FF">
        <w:rPr>
          <w:rFonts w:cs="Tahoma"/>
          <w:sz w:val="26"/>
          <w:szCs w:val="26"/>
        </w:rPr>
        <w:t>justice</w:t>
      </w:r>
      <w:proofErr w:type="gramEnd"/>
      <w:r w:rsidRPr="003121FF">
        <w:rPr>
          <w:rFonts w:cs="Tahoma"/>
          <w:sz w:val="26"/>
          <w:szCs w:val="26"/>
        </w:rPr>
        <w:t xml:space="preserve"> on the one hand and market economy on the other, all the while hoping to bring about mutual advantage.</w:t>
      </w:r>
    </w:p>
    <w:p w:rsidR="00C05175" w:rsidRPr="00BF09D9" w:rsidRDefault="00C05175" w:rsidP="000B377B">
      <w:pPr>
        <w:spacing w:line="276" w:lineRule="auto"/>
        <w:rPr>
          <w:rFonts w:cs="Tahoma"/>
          <w:sz w:val="26"/>
          <w:szCs w:val="26"/>
        </w:rPr>
      </w:pPr>
    </w:p>
    <w:p w:rsidR="003121FF" w:rsidRDefault="00C05175" w:rsidP="000B377B">
      <w:pPr>
        <w:spacing w:line="276" w:lineRule="auto"/>
        <w:rPr>
          <w:rFonts w:cs="Tahoma"/>
          <w:sz w:val="26"/>
          <w:szCs w:val="26"/>
        </w:rPr>
      </w:pPr>
      <w:r w:rsidRPr="00BF09D9">
        <w:rPr>
          <w:rFonts w:cs="Tahoma"/>
          <w:sz w:val="26"/>
          <w:szCs w:val="26"/>
        </w:rPr>
        <w:t xml:space="preserve">In this </w:t>
      </w:r>
      <w:r w:rsidR="009D2886" w:rsidRPr="00BF09D9">
        <w:rPr>
          <w:rFonts w:cs="Tahoma"/>
          <w:sz w:val="26"/>
          <w:szCs w:val="26"/>
        </w:rPr>
        <w:t>Mutual Advantage Model</w:t>
      </w:r>
      <w:r w:rsidRPr="00BF09D9">
        <w:rPr>
          <w:rFonts w:cs="Tahoma"/>
          <w:sz w:val="26"/>
          <w:szCs w:val="26"/>
        </w:rPr>
        <w:t xml:space="preserve">, it is not about punishing people who do harms or </w:t>
      </w:r>
      <w:proofErr w:type="gramStart"/>
      <w:r w:rsidRPr="00BF09D9">
        <w:rPr>
          <w:rFonts w:cs="Tahoma"/>
          <w:sz w:val="26"/>
          <w:szCs w:val="26"/>
        </w:rPr>
        <w:t>wrongs,</w:t>
      </w:r>
      <w:proofErr w:type="gramEnd"/>
      <w:r w:rsidRPr="00BF09D9">
        <w:rPr>
          <w:rFonts w:cs="Tahoma"/>
          <w:sz w:val="26"/>
          <w:szCs w:val="26"/>
        </w:rPr>
        <w:t xml:space="preserve"> </w:t>
      </w:r>
      <w:r w:rsidR="009D2886" w:rsidRPr="00BF09D9">
        <w:rPr>
          <w:rFonts w:cs="Tahoma"/>
          <w:sz w:val="26"/>
          <w:szCs w:val="26"/>
        </w:rPr>
        <w:t xml:space="preserve">it </w:t>
      </w:r>
      <w:r w:rsidR="00844E92" w:rsidRPr="00BF09D9">
        <w:rPr>
          <w:rFonts w:cs="Tahoma"/>
          <w:sz w:val="26"/>
          <w:szCs w:val="26"/>
        </w:rPr>
        <w:t>is about</w:t>
      </w:r>
      <w:r w:rsidRPr="00BF09D9">
        <w:rPr>
          <w:rFonts w:cs="Tahoma"/>
          <w:sz w:val="26"/>
          <w:szCs w:val="26"/>
        </w:rPr>
        <w:t xml:space="preserve"> trying to correct the situation by restoring productive reciprocal relationships with the offender</w:t>
      </w:r>
      <w:r w:rsidR="009D2886" w:rsidRPr="00BF09D9">
        <w:rPr>
          <w:rFonts w:cs="Tahoma"/>
          <w:sz w:val="26"/>
          <w:szCs w:val="26"/>
        </w:rPr>
        <w:t>.</w:t>
      </w:r>
      <w:r w:rsidRPr="00BF09D9">
        <w:rPr>
          <w:rFonts w:cs="Tahoma"/>
          <w:sz w:val="26"/>
          <w:szCs w:val="26"/>
        </w:rPr>
        <w:t xml:space="preserve"> It is a case of corrective good for bad received.  </w:t>
      </w:r>
    </w:p>
    <w:p w:rsidR="003121FF" w:rsidRDefault="003121FF" w:rsidP="000B377B">
      <w:pPr>
        <w:spacing w:line="276" w:lineRule="auto"/>
        <w:rPr>
          <w:rFonts w:cs="Tahoma"/>
          <w:sz w:val="26"/>
          <w:szCs w:val="26"/>
        </w:rPr>
      </w:pPr>
    </w:p>
    <w:p w:rsidR="008D3EDF" w:rsidRPr="00BF09D9" w:rsidRDefault="00C05175" w:rsidP="000B377B">
      <w:pPr>
        <w:spacing w:line="276" w:lineRule="auto"/>
        <w:rPr>
          <w:rFonts w:cs="Tahoma"/>
          <w:sz w:val="26"/>
          <w:szCs w:val="26"/>
        </w:rPr>
      </w:pPr>
      <w:r w:rsidRPr="00BF09D9">
        <w:rPr>
          <w:rFonts w:cs="Tahoma"/>
          <w:sz w:val="26"/>
          <w:szCs w:val="26"/>
        </w:rPr>
        <w:t xml:space="preserve">This is also compatible with the </w:t>
      </w:r>
      <w:r w:rsidR="009D2886" w:rsidRPr="00BF09D9">
        <w:rPr>
          <w:rFonts w:cs="Tahoma"/>
          <w:sz w:val="26"/>
          <w:szCs w:val="26"/>
        </w:rPr>
        <w:t xml:space="preserve">UN </w:t>
      </w:r>
      <w:r w:rsidRPr="00BF09D9">
        <w:rPr>
          <w:rFonts w:cs="Tahoma"/>
          <w:sz w:val="26"/>
          <w:szCs w:val="26"/>
        </w:rPr>
        <w:t>Convention’s view – correcting past wrongs without punishing offender.  Educative and other arguments are used as part of the corrective process.  However, as Becker says, education is largely a voluntary action and cannot be relied upon for wholesale social change. Where vested interests are concerned education is unlikely to result in t</w:t>
      </w:r>
      <w:r w:rsidR="008D3EDF" w:rsidRPr="00BF09D9">
        <w:rPr>
          <w:rFonts w:cs="Tahoma"/>
          <w:sz w:val="26"/>
          <w:szCs w:val="26"/>
        </w:rPr>
        <w:t>he desired response</w:t>
      </w:r>
      <w:r w:rsidR="00844E92" w:rsidRPr="00BF09D9">
        <w:rPr>
          <w:rFonts w:cs="Tahoma"/>
          <w:sz w:val="26"/>
          <w:szCs w:val="26"/>
        </w:rPr>
        <w:t>.</w:t>
      </w:r>
    </w:p>
    <w:p w:rsidR="00C05175" w:rsidRPr="00BF09D9" w:rsidRDefault="00C05175" w:rsidP="000B377B">
      <w:pPr>
        <w:spacing w:line="276" w:lineRule="auto"/>
        <w:rPr>
          <w:rFonts w:cs="Tahoma"/>
          <w:sz w:val="26"/>
          <w:szCs w:val="26"/>
        </w:rPr>
      </w:pPr>
    </w:p>
    <w:p w:rsidR="004434ED" w:rsidRPr="00BF09D9" w:rsidRDefault="00B9582F" w:rsidP="000B377B">
      <w:pPr>
        <w:spacing w:line="276" w:lineRule="auto"/>
        <w:rPr>
          <w:sz w:val="26"/>
          <w:szCs w:val="26"/>
        </w:rPr>
      </w:pPr>
      <w:r w:rsidRPr="00BF09D9">
        <w:rPr>
          <w:sz w:val="26"/>
          <w:szCs w:val="26"/>
        </w:rPr>
        <w:t>LHA has developed a market discourse, marketing materials, and marketing processes for implementing universal design in housing and now it is assumed, that with sufficient information, the market will deliver and respond to the rights of access.  The figures speak for themselves and show that the market has failed to deliver</w:t>
      </w:r>
      <w:r w:rsidR="003121FF">
        <w:rPr>
          <w:sz w:val="26"/>
          <w:szCs w:val="26"/>
        </w:rPr>
        <w:t>.</w:t>
      </w:r>
    </w:p>
    <w:p w:rsidR="00B9582F" w:rsidRPr="00BF09D9" w:rsidRDefault="00B9582F" w:rsidP="000B377B">
      <w:pPr>
        <w:spacing w:line="276" w:lineRule="auto"/>
        <w:rPr>
          <w:sz w:val="26"/>
          <w:szCs w:val="26"/>
        </w:rPr>
      </w:pPr>
    </w:p>
    <w:p w:rsidR="003121FF" w:rsidRDefault="00B9582F" w:rsidP="000B377B">
      <w:pPr>
        <w:spacing w:line="276" w:lineRule="auto"/>
        <w:rPr>
          <w:sz w:val="26"/>
          <w:szCs w:val="26"/>
        </w:rPr>
      </w:pPr>
      <w:r w:rsidRPr="00BF09D9">
        <w:rPr>
          <w:sz w:val="26"/>
          <w:szCs w:val="26"/>
        </w:rPr>
        <w:t xml:space="preserve">And so we go full circle and we are back at the legislation page for equity and inclusion in housing.  The house building industry knows what it does, it knows why it does it, but </w:t>
      </w:r>
      <w:r w:rsidR="009D2886" w:rsidRPr="00BF09D9">
        <w:rPr>
          <w:sz w:val="26"/>
          <w:szCs w:val="26"/>
        </w:rPr>
        <w:t xml:space="preserve">faced with the evidence, they can </w:t>
      </w:r>
      <w:r w:rsidRPr="00BF09D9">
        <w:rPr>
          <w:sz w:val="26"/>
          <w:szCs w:val="26"/>
        </w:rPr>
        <w:t xml:space="preserve">no longer claim that they don’t know what they do, does.  </w:t>
      </w:r>
    </w:p>
    <w:p w:rsidR="00B9582F" w:rsidRPr="00BF09D9" w:rsidRDefault="00B9582F" w:rsidP="000B377B">
      <w:pPr>
        <w:spacing w:line="276" w:lineRule="auto"/>
        <w:rPr>
          <w:sz w:val="26"/>
          <w:szCs w:val="26"/>
        </w:rPr>
      </w:pPr>
      <w:r w:rsidRPr="00BF09D9">
        <w:rPr>
          <w:sz w:val="26"/>
          <w:szCs w:val="26"/>
        </w:rPr>
        <w:t>But then a lot of other people</w:t>
      </w:r>
      <w:r w:rsidR="009D2886" w:rsidRPr="00BF09D9">
        <w:rPr>
          <w:sz w:val="26"/>
          <w:szCs w:val="26"/>
        </w:rPr>
        <w:t xml:space="preserve"> know what the house building industry does</w:t>
      </w:r>
      <w:r w:rsidR="00844E92" w:rsidRPr="00BF09D9">
        <w:rPr>
          <w:sz w:val="26"/>
          <w:szCs w:val="26"/>
        </w:rPr>
        <w:t xml:space="preserve"> too</w:t>
      </w:r>
      <w:r w:rsidR="009D2886" w:rsidRPr="00BF09D9">
        <w:rPr>
          <w:sz w:val="26"/>
          <w:szCs w:val="26"/>
        </w:rPr>
        <w:t>.</w:t>
      </w:r>
    </w:p>
    <w:p w:rsidR="00B9582F" w:rsidRPr="00BF09D9" w:rsidRDefault="00B9582F" w:rsidP="000B377B">
      <w:pPr>
        <w:spacing w:line="276" w:lineRule="auto"/>
        <w:rPr>
          <w:sz w:val="26"/>
          <w:szCs w:val="26"/>
        </w:rPr>
      </w:pPr>
    </w:p>
    <w:p w:rsidR="00B9582F" w:rsidRPr="00BF09D9" w:rsidRDefault="00B9582F" w:rsidP="000B377B">
      <w:pPr>
        <w:spacing w:line="276" w:lineRule="auto"/>
        <w:rPr>
          <w:sz w:val="26"/>
          <w:szCs w:val="26"/>
        </w:rPr>
      </w:pPr>
      <w:r w:rsidRPr="00BF09D9">
        <w:rPr>
          <w:sz w:val="26"/>
          <w:szCs w:val="26"/>
        </w:rPr>
        <w:t>As Margaret Ward said last night each one of us must take some responsibility for what we know.  Margaret divided us into four groups:</w:t>
      </w:r>
    </w:p>
    <w:p w:rsidR="00B9582F" w:rsidRPr="00BF09D9" w:rsidRDefault="00B9582F" w:rsidP="000B377B">
      <w:pPr>
        <w:spacing w:line="276" w:lineRule="auto"/>
        <w:rPr>
          <w:sz w:val="26"/>
          <w:szCs w:val="26"/>
        </w:rPr>
      </w:pPr>
    </w:p>
    <w:p w:rsidR="00B9582F" w:rsidRPr="00BF09D9" w:rsidRDefault="00B9582F" w:rsidP="000B377B">
      <w:pPr>
        <w:pStyle w:val="ListParagraph"/>
        <w:numPr>
          <w:ilvl w:val="0"/>
          <w:numId w:val="50"/>
        </w:numPr>
        <w:spacing w:line="276" w:lineRule="auto"/>
        <w:rPr>
          <w:sz w:val="26"/>
          <w:szCs w:val="26"/>
        </w:rPr>
      </w:pPr>
      <w:r w:rsidRPr="00BF09D9">
        <w:rPr>
          <w:sz w:val="26"/>
          <w:szCs w:val="26"/>
        </w:rPr>
        <w:t>People who have power and understand the impacts of social exclusion</w:t>
      </w:r>
      <w:r w:rsidR="00844E92" w:rsidRPr="00BF09D9">
        <w:rPr>
          <w:sz w:val="26"/>
          <w:szCs w:val="26"/>
        </w:rPr>
        <w:t xml:space="preserve"> and do nothing.</w:t>
      </w:r>
    </w:p>
    <w:p w:rsidR="00B9582F" w:rsidRPr="00BF09D9" w:rsidRDefault="009B03A8" w:rsidP="000B377B">
      <w:pPr>
        <w:pStyle w:val="ListParagraph"/>
        <w:numPr>
          <w:ilvl w:val="0"/>
          <w:numId w:val="50"/>
        </w:numPr>
        <w:spacing w:line="276" w:lineRule="auto"/>
        <w:rPr>
          <w:sz w:val="26"/>
          <w:szCs w:val="26"/>
        </w:rPr>
      </w:pPr>
      <w:r w:rsidRPr="00BF09D9">
        <w:rPr>
          <w:sz w:val="26"/>
          <w:szCs w:val="26"/>
        </w:rPr>
        <w:lastRenderedPageBreak/>
        <w:t>People in the house-building industry, who in their thousands are responsible by association but do nothing to change the status quo.</w:t>
      </w:r>
    </w:p>
    <w:p w:rsidR="009B03A8" w:rsidRPr="00BF09D9" w:rsidRDefault="009B03A8" w:rsidP="000B377B">
      <w:pPr>
        <w:pStyle w:val="ListParagraph"/>
        <w:numPr>
          <w:ilvl w:val="0"/>
          <w:numId w:val="50"/>
        </w:numPr>
        <w:spacing w:line="276" w:lineRule="auto"/>
        <w:rPr>
          <w:sz w:val="26"/>
          <w:szCs w:val="26"/>
        </w:rPr>
      </w:pPr>
      <w:r w:rsidRPr="00BF09D9">
        <w:rPr>
          <w:sz w:val="26"/>
          <w:szCs w:val="26"/>
        </w:rPr>
        <w:t>People who take individual responsibility, such as me, and build a universally designed home</w:t>
      </w:r>
      <w:r w:rsidR="00844E92" w:rsidRPr="00BF09D9">
        <w:rPr>
          <w:sz w:val="26"/>
          <w:szCs w:val="26"/>
        </w:rPr>
        <w:t>.</w:t>
      </w:r>
    </w:p>
    <w:p w:rsidR="009B03A8" w:rsidRPr="00BF09D9" w:rsidRDefault="009B03A8" w:rsidP="000B377B">
      <w:pPr>
        <w:pStyle w:val="ListParagraph"/>
        <w:numPr>
          <w:ilvl w:val="0"/>
          <w:numId w:val="50"/>
        </w:numPr>
        <w:spacing w:line="276" w:lineRule="auto"/>
        <w:rPr>
          <w:sz w:val="26"/>
          <w:szCs w:val="26"/>
        </w:rPr>
      </w:pPr>
      <w:r w:rsidRPr="00BF09D9">
        <w:rPr>
          <w:sz w:val="26"/>
          <w:szCs w:val="26"/>
        </w:rPr>
        <w:t>People who take collective action to intervene and call to account those people in power who do nothing.</w:t>
      </w:r>
    </w:p>
    <w:p w:rsidR="009B03A8" w:rsidRPr="00BF09D9" w:rsidRDefault="009B03A8" w:rsidP="000B377B">
      <w:pPr>
        <w:spacing w:line="276" w:lineRule="auto"/>
        <w:rPr>
          <w:sz w:val="26"/>
          <w:szCs w:val="26"/>
        </w:rPr>
      </w:pPr>
    </w:p>
    <w:p w:rsidR="009B03A8" w:rsidRPr="00BF09D9" w:rsidRDefault="009B03A8" w:rsidP="000B377B">
      <w:pPr>
        <w:spacing w:line="276" w:lineRule="auto"/>
        <w:rPr>
          <w:sz w:val="26"/>
          <w:szCs w:val="26"/>
        </w:rPr>
      </w:pPr>
      <w:r w:rsidRPr="00BF09D9">
        <w:rPr>
          <w:sz w:val="26"/>
          <w:szCs w:val="26"/>
        </w:rPr>
        <w:t xml:space="preserve">Which </w:t>
      </w:r>
      <w:r w:rsidR="00844E92" w:rsidRPr="00BF09D9">
        <w:rPr>
          <w:sz w:val="26"/>
          <w:szCs w:val="26"/>
        </w:rPr>
        <w:t>group do you fall into?</w:t>
      </w:r>
    </w:p>
    <w:p w:rsidR="008F37F1" w:rsidRPr="00BF09D9" w:rsidRDefault="008F37F1" w:rsidP="000B377B">
      <w:pPr>
        <w:spacing w:line="276" w:lineRule="auto"/>
        <w:rPr>
          <w:sz w:val="26"/>
          <w:szCs w:val="26"/>
        </w:rPr>
      </w:pPr>
    </w:p>
    <w:p w:rsidR="008D3EDF" w:rsidRPr="00BF09D9" w:rsidRDefault="00844E92" w:rsidP="000B377B">
      <w:pPr>
        <w:spacing w:line="276" w:lineRule="auto"/>
        <w:rPr>
          <w:sz w:val="26"/>
          <w:szCs w:val="26"/>
        </w:rPr>
      </w:pPr>
      <w:r w:rsidRPr="00BF09D9">
        <w:rPr>
          <w:sz w:val="26"/>
          <w:szCs w:val="26"/>
        </w:rPr>
        <w:t>Apart from the DDA, w</w:t>
      </w:r>
      <w:r w:rsidR="008D3EDF" w:rsidRPr="00BF09D9">
        <w:rPr>
          <w:sz w:val="26"/>
          <w:szCs w:val="26"/>
        </w:rPr>
        <w:t>e have plenty of legislation and policies to guide the way: the UN Convention, the National Disability Strategy, the NDIS, and WHO Age Friendly Cities – all premised on equity and inclusion, and citing universal design as one of the means of achieving this aim.</w:t>
      </w:r>
    </w:p>
    <w:p w:rsidR="008D3EDF" w:rsidRPr="00BF09D9" w:rsidRDefault="008D3EDF" w:rsidP="000B377B">
      <w:pPr>
        <w:spacing w:line="276" w:lineRule="auto"/>
        <w:rPr>
          <w:sz w:val="26"/>
          <w:szCs w:val="26"/>
        </w:rPr>
      </w:pPr>
    </w:p>
    <w:p w:rsidR="008D3EDF" w:rsidRPr="00BF09D9" w:rsidRDefault="00844E92" w:rsidP="000B377B">
      <w:pPr>
        <w:spacing w:line="276" w:lineRule="auto"/>
        <w:rPr>
          <w:sz w:val="26"/>
          <w:szCs w:val="26"/>
        </w:rPr>
      </w:pPr>
      <w:r w:rsidRPr="00BF09D9">
        <w:rPr>
          <w:sz w:val="26"/>
          <w:szCs w:val="26"/>
        </w:rPr>
        <w:t>The National Dialogue for Universal Housing Design worked to the</w:t>
      </w:r>
      <w:r w:rsidR="008D3EDF" w:rsidRPr="00BF09D9">
        <w:rPr>
          <w:sz w:val="26"/>
          <w:szCs w:val="26"/>
        </w:rPr>
        <w:t xml:space="preserve"> Mutual Advantage </w:t>
      </w:r>
      <w:r w:rsidRPr="00BF09D9">
        <w:rPr>
          <w:sz w:val="26"/>
          <w:szCs w:val="26"/>
        </w:rPr>
        <w:t>model</w:t>
      </w:r>
      <w:r w:rsidR="008D3EDF" w:rsidRPr="00BF09D9">
        <w:rPr>
          <w:sz w:val="26"/>
          <w:szCs w:val="26"/>
        </w:rPr>
        <w:t xml:space="preserve"> to take account of the real world that we live in – a market economy which needs time to adjust, and where we must give something back for what we get.</w:t>
      </w:r>
    </w:p>
    <w:p w:rsidR="008D3EDF" w:rsidRPr="00BF09D9" w:rsidRDefault="008D3EDF" w:rsidP="000B377B">
      <w:pPr>
        <w:spacing w:line="276" w:lineRule="auto"/>
        <w:rPr>
          <w:sz w:val="26"/>
          <w:szCs w:val="26"/>
        </w:rPr>
      </w:pPr>
    </w:p>
    <w:p w:rsidR="008F37F1" w:rsidRPr="00BF09D9" w:rsidRDefault="008F37F1" w:rsidP="000B377B">
      <w:pPr>
        <w:spacing w:line="276" w:lineRule="auto"/>
        <w:rPr>
          <w:sz w:val="26"/>
          <w:szCs w:val="26"/>
        </w:rPr>
      </w:pPr>
      <w:r w:rsidRPr="00BF09D9">
        <w:rPr>
          <w:sz w:val="26"/>
          <w:szCs w:val="26"/>
        </w:rPr>
        <w:t xml:space="preserve">So </w:t>
      </w:r>
      <w:r w:rsidR="004C775E" w:rsidRPr="00BF09D9">
        <w:rPr>
          <w:sz w:val="26"/>
          <w:szCs w:val="26"/>
        </w:rPr>
        <w:t xml:space="preserve">given that we live in a market economy, and given that we negotiated our rights to and for mutual advantage in the form of </w:t>
      </w:r>
      <w:proofErr w:type="spellStart"/>
      <w:r w:rsidR="004C775E" w:rsidRPr="00BF09D9">
        <w:rPr>
          <w:sz w:val="26"/>
          <w:szCs w:val="26"/>
        </w:rPr>
        <w:t>Livable</w:t>
      </w:r>
      <w:proofErr w:type="spellEnd"/>
      <w:r w:rsidR="004C775E" w:rsidRPr="00BF09D9">
        <w:rPr>
          <w:sz w:val="26"/>
          <w:szCs w:val="26"/>
        </w:rPr>
        <w:t xml:space="preserve"> Housing Design Guidelines, </w:t>
      </w:r>
      <w:r w:rsidR="00EB10C6" w:rsidRPr="00BF09D9">
        <w:rPr>
          <w:sz w:val="26"/>
          <w:szCs w:val="26"/>
        </w:rPr>
        <w:t xml:space="preserve">it is time to deliver. </w:t>
      </w:r>
      <w:r w:rsidR="008D3EDF" w:rsidRPr="00BF09D9">
        <w:rPr>
          <w:sz w:val="26"/>
          <w:szCs w:val="26"/>
        </w:rPr>
        <w:t>The UN Convention allows time for change – I believe sufficient time has passed for education and voluntary action</w:t>
      </w:r>
      <w:r w:rsidR="00844E92" w:rsidRPr="00BF09D9">
        <w:rPr>
          <w:sz w:val="26"/>
          <w:szCs w:val="26"/>
        </w:rPr>
        <w:t>.</w:t>
      </w:r>
    </w:p>
    <w:p w:rsidR="004C775E" w:rsidRPr="00BF09D9" w:rsidRDefault="004C775E" w:rsidP="000B377B">
      <w:pPr>
        <w:spacing w:line="276" w:lineRule="auto"/>
        <w:rPr>
          <w:sz w:val="26"/>
          <w:szCs w:val="26"/>
        </w:rPr>
      </w:pPr>
    </w:p>
    <w:p w:rsidR="004C775E" w:rsidRPr="00BF09D9" w:rsidRDefault="004C775E" w:rsidP="000B377B">
      <w:pPr>
        <w:spacing w:line="276" w:lineRule="auto"/>
        <w:rPr>
          <w:sz w:val="26"/>
          <w:szCs w:val="26"/>
        </w:rPr>
      </w:pPr>
      <w:r w:rsidRPr="00BF09D9">
        <w:rPr>
          <w:sz w:val="26"/>
          <w:szCs w:val="26"/>
        </w:rPr>
        <w:t xml:space="preserve">You can’t have it both ways – industry did not want legislation which would have </w:t>
      </w:r>
      <w:r w:rsidR="003121FF">
        <w:rPr>
          <w:sz w:val="26"/>
          <w:szCs w:val="26"/>
        </w:rPr>
        <w:t>delivered</w:t>
      </w:r>
      <w:r w:rsidRPr="00BF09D9">
        <w:rPr>
          <w:sz w:val="26"/>
          <w:szCs w:val="26"/>
        </w:rPr>
        <w:t xml:space="preserve"> absolute right</w:t>
      </w:r>
      <w:r w:rsidR="003121FF">
        <w:rPr>
          <w:sz w:val="26"/>
          <w:szCs w:val="26"/>
        </w:rPr>
        <w:t>s</w:t>
      </w:r>
      <w:r w:rsidRPr="00BF09D9">
        <w:rPr>
          <w:sz w:val="26"/>
          <w:szCs w:val="26"/>
        </w:rPr>
        <w:t>, yet it has not been true to the Mu</w:t>
      </w:r>
      <w:r w:rsidR="004C242F">
        <w:rPr>
          <w:sz w:val="26"/>
          <w:szCs w:val="26"/>
        </w:rPr>
        <w:t xml:space="preserve">tual Advantage rule which is to </w:t>
      </w:r>
      <w:r w:rsidRPr="00BF09D9">
        <w:rPr>
          <w:sz w:val="26"/>
          <w:szCs w:val="26"/>
        </w:rPr>
        <w:t>deliver voluntarily</w:t>
      </w:r>
      <w:r w:rsidR="004C242F">
        <w:rPr>
          <w:sz w:val="26"/>
          <w:szCs w:val="26"/>
        </w:rPr>
        <w:t xml:space="preserve"> the agreements made through negotiation</w:t>
      </w:r>
      <w:r w:rsidRPr="00BF09D9">
        <w:rPr>
          <w:sz w:val="26"/>
          <w:szCs w:val="26"/>
        </w:rPr>
        <w:t>.</w:t>
      </w:r>
    </w:p>
    <w:p w:rsidR="008D3EDF" w:rsidRPr="00BF09D9" w:rsidRDefault="008D3EDF" w:rsidP="000B377B">
      <w:pPr>
        <w:spacing w:line="276" w:lineRule="auto"/>
        <w:rPr>
          <w:sz w:val="26"/>
          <w:szCs w:val="26"/>
        </w:rPr>
      </w:pPr>
    </w:p>
    <w:p w:rsidR="008D3EDF" w:rsidRPr="00BF09D9" w:rsidRDefault="008D3EDF" w:rsidP="000B377B">
      <w:pPr>
        <w:spacing w:line="276" w:lineRule="auto"/>
        <w:rPr>
          <w:sz w:val="26"/>
          <w:szCs w:val="26"/>
        </w:rPr>
      </w:pPr>
      <w:r w:rsidRPr="00BF09D9">
        <w:rPr>
          <w:sz w:val="26"/>
          <w:szCs w:val="26"/>
        </w:rPr>
        <w:t>What else needs to be done? And who is going to take responsibility for it.  The outcome from this afternoon’s workshop will hopefully lead us to next steps.</w:t>
      </w:r>
    </w:p>
    <w:p w:rsidR="009D2886" w:rsidRDefault="009D2886" w:rsidP="000B377B">
      <w:pPr>
        <w:spacing w:line="276" w:lineRule="auto"/>
        <w:rPr>
          <w:sz w:val="26"/>
          <w:szCs w:val="26"/>
        </w:rPr>
      </w:pPr>
    </w:p>
    <w:p w:rsidR="009D2886" w:rsidRPr="003121FF" w:rsidRDefault="003121FF" w:rsidP="000B377B">
      <w:pPr>
        <w:spacing w:line="276" w:lineRule="auto"/>
        <w:rPr>
          <w:i/>
          <w:sz w:val="26"/>
          <w:szCs w:val="26"/>
        </w:rPr>
      </w:pPr>
      <w:bookmarkStart w:id="0" w:name="_GoBack"/>
      <w:bookmarkEnd w:id="0"/>
      <w:r w:rsidRPr="003121FF">
        <w:rPr>
          <w:i/>
          <w:sz w:val="26"/>
          <w:szCs w:val="26"/>
        </w:rPr>
        <w:t>Reference for Mutual Advantage Theory:</w:t>
      </w:r>
    </w:p>
    <w:p w:rsidR="003121FF" w:rsidRPr="006C25B3" w:rsidRDefault="003121FF" w:rsidP="003121FF">
      <w:pPr>
        <w:spacing w:line="276" w:lineRule="auto"/>
        <w:ind w:left="720" w:hanging="720"/>
        <w:rPr>
          <w:sz w:val="22"/>
          <w:szCs w:val="22"/>
        </w:rPr>
      </w:pPr>
      <w:r w:rsidRPr="006C25B3">
        <w:rPr>
          <w:sz w:val="22"/>
          <w:szCs w:val="22"/>
        </w:rPr>
        <w:t xml:space="preserve">Becker, L.C., 2005. “Reciprocity, Justice and Disability”, </w:t>
      </w:r>
      <w:r w:rsidRPr="006C25B3">
        <w:rPr>
          <w:i/>
          <w:sz w:val="22"/>
          <w:szCs w:val="22"/>
        </w:rPr>
        <w:t>Symposium on Disability</w:t>
      </w:r>
      <w:r w:rsidRPr="006C25B3">
        <w:rPr>
          <w:sz w:val="22"/>
          <w:szCs w:val="22"/>
        </w:rPr>
        <w:t>, Ethics, Vol 116 No.1, University of Chicago Press, p 9-39.</w:t>
      </w:r>
    </w:p>
    <w:p w:rsidR="004434ED" w:rsidRPr="00BF09D9" w:rsidRDefault="004434ED" w:rsidP="000B377B">
      <w:pPr>
        <w:spacing w:line="276" w:lineRule="auto"/>
        <w:rPr>
          <w:sz w:val="26"/>
          <w:szCs w:val="26"/>
        </w:rPr>
      </w:pPr>
    </w:p>
    <w:sectPr w:rsidR="004434ED" w:rsidRPr="00BF09D9" w:rsidSect="00BF09D9">
      <w:pgSz w:w="11906" w:h="16838" w:code="9"/>
      <w:pgMar w:top="1440" w:right="170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5C3"/>
    <w:multiLevelType w:val="multilevel"/>
    <w:tmpl w:val="E984EBD8"/>
    <w:lvl w:ilvl="0">
      <w:start w:val="1"/>
      <w:numFmt w:val="decimal"/>
      <w:lvlText w:val="1.1 %1"/>
      <w:lvlJc w:val="left"/>
      <w:pPr>
        <w:ind w:left="360" w:hanging="360"/>
      </w:pPr>
      <w:rPr>
        <w:rFonts w:ascii="Arial" w:hAnsi="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E724E0D"/>
    <w:multiLevelType w:val="hybridMultilevel"/>
    <w:tmpl w:val="15CA3154"/>
    <w:lvl w:ilvl="0" w:tplc="1C8EBB1E">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585F62"/>
    <w:multiLevelType w:val="hybridMultilevel"/>
    <w:tmpl w:val="78D4C0F0"/>
    <w:lvl w:ilvl="0" w:tplc="D9BA6A0E">
      <w:start w:val="1"/>
      <w:numFmt w:val="decimal"/>
      <w:lvlText w:val="1.%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F230FB7"/>
    <w:multiLevelType w:val="hybridMultilevel"/>
    <w:tmpl w:val="816683B8"/>
    <w:lvl w:ilvl="0" w:tplc="065AFFB6">
      <w:start w:val="1"/>
      <w:numFmt w:val="decimal"/>
      <w:lvlText w:val="%1.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A94B9D"/>
    <w:multiLevelType w:val="hybridMultilevel"/>
    <w:tmpl w:val="2486A350"/>
    <w:lvl w:ilvl="0" w:tplc="52B45E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015A54"/>
    <w:multiLevelType w:val="hybridMultilevel"/>
    <w:tmpl w:val="FF7A9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AC6F92"/>
    <w:multiLevelType w:val="multilevel"/>
    <w:tmpl w:val="5DA60F54"/>
    <w:styleLink w:val="Style1TOC"/>
    <w:lvl w:ilvl="0">
      <w:start w:val="1"/>
      <w:numFmt w:val="decimal"/>
      <w:isLgl/>
      <w:lvlText w:val="%1"/>
      <w:lvlJc w:val="left"/>
      <w:pPr>
        <w:ind w:left="0" w:firstLine="0"/>
      </w:pPr>
      <w:rPr>
        <w:rFonts w:ascii="Verdana" w:hAnsi="Verdana"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77E4A73"/>
    <w:multiLevelType w:val="hybridMultilevel"/>
    <w:tmpl w:val="026AEC00"/>
    <w:lvl w:ilvl="0" w:tplc="A29A7E7A">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B3005EE"/>
    <w:multiLevelType w:val="multilevel"/>
    <w:tmpl w:val="E552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D7817CA"/>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E532FC6"/>
    <w:multiLevelType w:val="hybridMultilevel"/>
    <w:tmpl w:val="37287B78"/>
    <w:lvl w:ilvl="0" w:tplc="C8EA5EB0">
      <w:start w:val="1"/>
      <w:numFmt w:val="decimal"/>
      <w:lvlText w:val="1.1.%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1C15B43"/>
    <w:multiLevelType w:val="hybridMultilevel"/>
    <w:tmpl w:val="E96A4B2A"/>
    <w:lvl w:ilvl="0" w:tplc="FBE8A884">
      <w:start w:val="1"/>
      <w:numFmt w:val="decimal"/>
      <w:lvlText w:val="1.1.%1"/>
      <w:lvlJc w:val="left"/>
      <w:pPr>
        <w:ind w:left="36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4"/>
  </w:num>
  <w:num w:numId="7">
    <w:abstractNumId w:val="1"/>
  </w:num>
  <w:num w:numId="8">
    <w:abstractNumId w:val="3"/>
  </w:num>
  <w:num w:numId="9">
    <w:abstractNumId w:val="1"/>
  </w:num>
  <w:num w:numId="10">
    <w:abstractNumId w:val="1"/>
  </w:num>
  <w:num w:numId="11">
    <w:abstractNumId w:val="1"/>
  </w:num>
  <w:num w:numId="12">
    <w:abstractNumId w:val="3"/>
  </w:num>
  <w:num w:numId="13">
    <w:abstractNumId w:val="0"/>
  </w:num>
  <w:num w:numId="14">
    <w:abstractNumId w:val="11"/>
  </w:num>
  <w:num w:numId="15">
    <w:abstractNumId w:val="11"/>
  </w:num>
  <w:num w:numId="16">
    <w:abstractNumId w:val="11"/>
  </w:num>
  <w:num w:numId="17">
    <w:abstractNumId w:val="8"/>
  </w:num>
  <w:num w:numId="18">
    <w:abstractNumId w:val="9"/>
  </w:num>
  <w:num w:numId="19">
    <w:abstractNumId w:val="9"/>
  </w:num>
  <w:num w:numId="20">
    <w:abstractNumId w:val="6"/>
  </w:num>
  <w:num w:numId="21">
    <w:abstractNumId w:val="7"/>
  </w:num>
  <w:num w:numId="22">
    <w:abstractNumId w:val="2"/>
  </w:num>
  <w:num w:numId="23">
    <w:abstractNumId w:val="10"/>
  </w:num>
  <w:num w:numId="24">
    <w:abstractNumId w:val="2"/>
  </w:num>
  <w:num w:numId="25">
    <w:abstractNumId w:val="7"/>
  </w:num>
  <w:num w:numId="26">
    <w:abstractNumId w:val="7"/>
  </w:num>
  <w:num w:numId="27">
    <w:abstractNumId w:val="2"/>
  </w:num>
  <w:num w:numId="28">
    <w:abstractNumId w:val="10"/>
  </w:num>
  <w:num w:numId="29">
    <w:abstractNumId w:val="1"/>
  </w:num>
  <w:num w:numId="30">
    <w:abstractNumId w:val="3"/>
  </w:num>
  <w:num w:numId="31">
    <w:abstractNumId w:val="7"/>
  </w:num>
  <w:num w:numId="32">
    <w:abstractNumId w:val="2"/>
  </w:num>
  <w:num w:numId="33">
    <w:abstractNumId w:val="10"/>
  </w:num>
  <w:num w:numId="34">
    <w:abstractNumId w:val="1"/>
  </w:num>
  <w:num w:numId="35">
    <w:abstractNumId w:val="3"/>
  </w:num>
  <w:num w:numId="36">
    <w:abstractNumId w:val="7"/>
  </w:num>
  <w:num w:numId="37">
    <w:abstractNumId w:val="2"/>
  </w:num>
  <w:num w:numId="38">
    <w:abstractNumId w:val="10"/>
  </w:num>
  <w:num w:numId="39">
    <w:abstractNumId w:val="1"/>
  </w:num>
  <w:num w:numId="40">
    <w:abstractNumId w:val="3"/>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41"/>
    <w:rsid w:val="00034CB8"/>
    <w:rsid w:val="00047F23"/>
    <w:rsid w:val="00093C76"/>
    <w:rsid w:val="000A4579"/>
    <w:rsid w:val="000B377B"/>
    <w:rsid w:val="001179D3"/>
    <w:rsid w:val="00121E7B"/>
    <w:rsid w:val="001420AB"/>
    <w:rsid w:val="0014485B"/>
    <w:rsid w:val="001544C7"/>
    <w:rsid w:val="0015607F"/>
    <w:rsid w:val="0017059F"/>
    <w:rsid w:val="001735A7"/>
    <w:rsid w:val="001C1A56"/>
    <w:rsid w:val="001D4484"/>
    <w:rsid w:val="001E3F48"/>
    <w:rsid w:val="001E45F3"/>
    <w:rsid w:val="001F65D9"/>
    <w:rsid w:val="00225076"/>
    <w:rsid w:val="00237458"/>
    <w:rsid w:val="00243C25"/>
    <w:rsid w:val="002632A7"/>
    <w:rsid w:val="00274923"/>
    <w:rsid w:val="002A34D3"/>
    <w:rsid w:val="002A68EF"/>
    <w:rsid w:val="002A705D"/>
    <w:rsid w:val="002C5AD9"/>
    <w:rsid w:val="00300386"/>
    <w:rsid w:val="00306B63"/>
    <w:rsid w:val="003121FF"/>
    <w:rsid w:val="003445CC"/>
    <w:rsid w:val="0034607C"/>
    <w:rsid w:val="00373E57"/>
    <w:rsid w:val="003C5D00"/>
    <w:rsid w:val="003D6715"/>
    <w:rsid w:val="003D74BF"/>
    <w:rsid w:val="003E3466"/>
    <w:rsid w:val="003F793C"/>
    <w:rsid w:val="00423612"/>
    <w:rsid w:val="004434ED"/>
    <w:rsid w:val="00444014"/>
    <w:rsid w:val="00447AFA"/>
    <w:rsid w:val="00476F4A"/>
    <w:rsid w:val="004C242F"/>
    <w:rsid w:val="004C775E"/>
    <w:rsid w:val="004E254E"/>
    <w:rsid w:val="0050344E"/>
    <w:rsid w:val="00505D1F"/>
    <w:rsid w:val="00510D13"/>
    <w:rsid w:val="00512CCF"/>
    <w:rsid w:val="00515201"/>
    <w:rsid w:val="00530A31"/>
    <w:rsid w:val="00536974"/>
    <w:rsid w:val="0057096D"/>
    <w:rsid w:val="005752ED"/>
    <w:rsid w:val="00576BCE"/>
    <w:rsid w:val="0057751C"/>
    <w:rsid w:val="005C27D7"/>
    <w:rsid w:val="005C3613"/>
    <w:rsid w:val="005E5DB2"/>
    <w:rsid w:val="0060655A"/>
    <w:rsid w:val="00615399"/>
    <w:rsid w:val="0062578A"/>
    <w:rsid w:val="00654570"/>
    <w:rsid w:val="00685673"/>
    <w:rsid w:val="00696483"/>
    <w:rsid w:val="006C7D03"/>
    <w:rsid w:val="006E3CDD"/>
    <w:rsid w:val="006F5B97"/>
    <w:rsid w:val="007052AE"/>
    <w:rsid w:val="00754836"/>
    <w:rsid w:val="007727AE"/>
    <w:rsid w:val="007A3B48"/>
    <w:rsid w:val="007A3BC5"/>
    <w:rsid w:val="007A4D92"/>
    <w:rsid w:val="007F0EDD"/>
    <w:rsid w:val="00815502"/>
    <w:rsid w:val="00836B02"/>
    <w:rsid w:val="00840B5E"/>
    <w:rsid w:val="00844E92"/>
    <w:rsid w:val="00846217"/>
    <w:rsid w:val="00863568"/>
    <w:rsid w:val="00884035"/>
    <w:rsid w:val="00890E40"/>
    <w:rsid w:val="00897E2A"/>
    <w:rsid w:val="008A4C14"/>
    <w:rsid w:val="008B0A61"/>
    <w:rsid w:val="008D3EDF"/>
    <w:rsid w:val="008F3302"/>
    <w:rsid w:val="008F37F1"/>
    <w:rsid w:val="008F4B4A"/>
    <w:rsid w:val="00906DC1"/>
    <w:rsid w:val="00941058"/>
    <w:rsid w:val="00996067"/>
    <w:rsid w:val="009B03A8"/>
    <w:rsid w:val="009B6352"/>
    <w:rsid w:val="009D2886"/>
    <w:rsid w:val="00A076CD"/>
    <w:rsid w:val="00A2338E"/>
    <w:rsid w:val="00A249C9"/>
    <w:rsid w:val="00A5283D"/>
    <w:rsid w:val="00A560B0"/>
    <w:rsid w:val="00A71EEA"/>
    <w:rsid w:val="00A72107"/>
    <w:rsid w:val="00A76250"/>
    <w:rsid w:val="00A969BB"/>
    <w:rsid w:val="00A96FE8"/>
    <w:rsid w:val="00AA3331"/>
    <w:rsid w:val="00AB0A35"/>
    <w:rsid w:val="00AE1C7C"/>
    <w:rsid w:val="00AE565E"/>
    <w:rsid w:val="00B0716F"/>
    <w:rsid w:val="00B34C6B"/>
    <w:rsid w:val="00B456F8"/>
    <w:rsid w:val="00B9582F"/>
    <w:rsid w:val="00BD1949"/>
    <w:rsid w:val="00BD2141"/>
    <w:rsid w:val="00BF09D9"/>
    <w:rsid w:val="00C05175"/>
    <w:rsid w:val="00C271DE"/>
    <w:rsid w:val="00C30797"/>
    <w:rsid w:val="00C35342"/>
    <w:rsid w:val="00C4310F"/>
    <w:rsid w:val="00C57225"/>
    <w:rsid w:val="00C64A5D"/>
    <w:rsid w:val="00C70252"/>
    <w:rsid w:val="00C74ED8"/>
    <w:rsid w:val="00CA291E"/>
    <w:rsid w:val="00CD5615"/>
    <w:rsid w:val="00CE604A"/>
    <w:rsid w:val="00D10B88"/>
    <w:rsid w:val="00D27925"/>
    <w:rsid w:val="00E4417F"/>
    <w:rsid w:val="00E71962"/>
    <w:rsid w:val="00E83E07"/>
    <w:rsid w:val="00EB10C6"/>
    <w:rsid w:val="00ED2D42"/>
    <w:rsid w:val="00ED4630"/>
    <w:rsid w:val="00EE2E4C"/>
    <w:rsid w:val="00F23667"/>
    <w:rsid w:val="00F267B8"/>
    <w:rsid w:val="00F27A45"/>
    <w:rsid w:val="00F371D9"/>
    <w:rsid w:val="00F62CD1"/>
    <w:rsid w:val="00F65895"/>
    <w:rsid w:val="00F76BA8"/>
    <w:rsid w:val="00F91D10"/>
    <w:rsid w:val="00F94C5D"/>
    <w:rsid w:val="00FA2ADA"/>
    <w:rsid w:val="00FB7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254E"/>
  </w:style>
  <w:style w:type="paragraph" w:styleId="Heading1">
    <w:name w:val="heading 1"/>
    <w:basedOn w:val="Normal"/>
    <w:next w:val="Normal"/>
    <w:link w:val="Heading1Char"/>
    <w:autoRedefine/>
    <w:qFormat/>
    <w:rsid w:val="001E3F48"/>
    <w:pPr>
      <w:keepNext/>
      <w:numPr>
        <w:numId w:val="49"/>
      </w:numPr>
      <w:spacing w:before="240" w:after="60"/>
      <w:outlineLvl w:val="0"/>
    </w:pPr>
    <w:rPr>
      <w:rFonts w:ascii="Arial" w:hAnsi="Arial" w:cs="Arial"/>
      <w:b/>
      <w:bCs/>
      <w:kern w:val="32"/>
      <w:sz w:val="28"/>
      <w:szCs w:val="32"/>
    </w:rPr>
  </w:style>
  <w:style w:type="paragraph" w:styleId="Heading2">
    <w:name w:val="heading 2"/>
    <w:basedOn w:val="Normal"/>
    <w:next w:val="Normal"/>
    <w:link w:val="Heading2Char"/>
    <w:autoRedefine/>
    <w:qFormat/>
    <w:rsid w:val="001E3F48"/>
    <w:pPr>
      <w:keepNext/>
      <w:numPr>
        <w:ilvl w:val="1"/>
        <w:numId w:val="49"/>
      </w:numPr>
      <w:spacing w:before="240" w:after="60"/>
      <w:outlineLvl w:val="1"/>
    </w:pPr>
    <w:rPr>
      <w:rFonts w:ascii="Arial" w:hAnsi="Arial" w:cs="Arial"/>
      <w:b/>
      <w:bCs/>
      <w:iCs/>
      <w:szCs w:val="28"/>
    </w:rPr>
  </w:style>
  <w:style w:type="paragraph" w:styleId="Heading3">
    <w:name w:val="heading 3"/>
    <w:basedOn w:val="Normal"/>
    <w:next w:val="Normal"/>
    <w:link w:val="Heading3Char"/>
    <w:autoRedefine/>
    <w:qFormat/>
    <w:rsid w:val="001E3F48"/>
    <w:pPr>
      <w:keepNext/>
      <w:numPr>
        <w:ilvl w:val="2"/>
        <w:numId w:val="49"/>
      </w:numPr>
      <w:spacing w:before="240" w:after="6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F48"/>
    <w:rPr>
      <w:rFonts w:ascii="Arial" w:hAnsi="Arial" w:cs="Arial"/>
      <w:b/>
      <w:bCs/>
      <w:kern w:val="32"/>
      <w:sz w:val="28"/>
      <w:szCs w:val="32"/>
    </w:rPr>
  </w:style>
  <w:style w:type="character" w:customStyle="1" w:styleId="Heading2Char">
    <w:name w:val="Heading 2 Char"/>
    <w:basedOn w:val="DefaultParagraphFont"/>
    <w:link w:val="Heading2"/>
    <w:rsid w:val="001E3F48"/>
    <w:rPr>
      <w:rFonts w:ascii="Arial" w:hAnsi="Arial" w:cs="Arial"/>
      <w:b/>
      <w:bCs/>
      <w:iCs/>
      <w:sz w:val="24"/>
      <w:szCs w:val="28"/>
    </w:rPr>
  </w:style>
  <w:style w:type="character" w:customStyle="1" w:styleId="Heading3Char">
    <w:name w:val="Heading 3 Char"/>
    <w:basedOn w:val="DefaultParagraphFont"/>
    <w:link w:val="Heading3"/>
    <w:rsid w:val="001E3F48"/>
    <w:rPr>
      <w:rFonts w:ascii="Arial" w:hAnsi="Arial" w:cs="Arial"/>
      <w:bCs/>
      <w:sz w:val="24"/>
      <w:szCs w:val="26"/>
    </w:rPr>
  </w:style>
  <w:style w:type="paragraph" w:customStyle="1" w:styleId="StyleHeading2Verdana11ptNotBoldLinespacingMultiple">
    <w:name w:val="Style Heading 2 + Verdana 11 pt Not Bold Line spacing:  Multiple..."/>
    <w:basedOn w:val="Heading2"/>
    <w:autoRedefine/>
    <w:rsid w:val="0034607C"/>
    <w:pPr>
      <w:numPr>
        <w:ilvl w:val="0"/>
        <w:numId w:val="0"/>
      </w:numPr>
      <w:spacing w:line="288" w:lineRule="auto"/>
    </w:pPr>
    <w:rPr>
      <w:rFonts w:ascii="Verdana" w:hAnsi="Verdana"/>
      <w:bCs w:val="0"/>
      <w:iCs w:val="0"/>
      <w:sz w:val="22"/>
    </w:rPr>
  </w:style>
  <w:style w:type="paragraph" w:styleId="TOC1">
    <w:name w:val="toc 1"/>
    <w:basedOn w:val="Heading1"/>
    <w:next w:val="Normal"/>
    <w:link w:val="TOC1Char"/>
    <w:autoRedefine/>
    <w:uiPriority w:val="39"/>
    <w:qFormat/>
    <w:rsid w:val="001E3F48"/>
    <w:pPr>
      <w:numPr>
        <w:numId w:val="0"/>
      </w:numPr>
      <w:spacing w:line="288" w:lineRule="auto"/>
    </w:pPr>
    <w:rPr>
      <w:rFonts w:ascii="Verdana" w:eastAsia="Calibri" w:hAnsi="Verdana" w:cs="Tahoma"/>
      <w:szCs w:val="22"/>
    </w:rPr>
  </w:style>
  <w:style w:type="paragraph" w:styleId="TOC2">
    <w:name w:val="toc 2"/>
    <w:basedOn w:val="Heading2"/>
    <w:next w:val="Normal"/>
    <w:autoRedefine/>
    <w:uiPriority w:val="39"/>
    <w:qFormat/>
    <w:rsid w:val="001E3F48"/>
    <w:pPr>
      <w:numPr>
        <w:ilvl w:val="0"/>
        <w:numId w:val="0"/>
      </w:numPr>
    </w:pPr>
    <w:rPr>
      <w:rFonts w:ascii="Verdana" w:eastAsiaTheme="majorEastAsia" w:hAnsi="Verdana"/>
      <w:b w:val="0"/>
      <w:bCs w:val="0"/>
      <w:iCs w:val="0"/>
      <w:lang w:eastAsia="en-AU"/>
    </w:rPr>
  </w:style>
  <w:style w:type="paragraph" w:styleId="TOC3">
    <w:name w:val="toc 3"/>
    <w:basedOn w:val="Heading3"/>
    <w:next w:val="Normal"/>
    <w:link w:val="TOC3Char"/>
    <w:autoRedefine/>
    <w:uiPriority w:val="39"/>
    <w:qFormat/>
    <w:rsid w:val="001E3F48"/>
    <w:pPr>
      <w:numPr>
        <w:ilvl w:val="0"/>
        <w:numId w:val="0"/>
      </w:numPr>
    </w:pPr>
    <w:rPr>
      <w:rFonts w:ascii="Verdana" w:eastAsiaTheme="majorEastAsia" w:hAnsi="Verdana" w:cs="Times New Roman"/>
      <w:b/>
      <w:i/>
      <w:sz w:val="22"/>
      <w:lang w:eastAsia="en-AU"/>
    </w:rPr>
  </w:style>
  <w:style w:type="paragraph" w:styleId="TOC4">
    <w:name w:val="toc 4"/>
    <w:basedOn w:val="Normal"/>
    <w:next w:val="Normal"/>
    <w:autoRedefine/>
    <w:semiHidden/>
    <w:rsid w:val="0034607C"/>
    <w:pPr>
      <w:ind w:left="720"/>
    </w:pPr>
  </w:style>
  <w:style w:type="paragraph" w:styleId="TOC5">
    <w:name w:val="toc 5"/>
    <w:basedOn w:val="Normal"/>
    <w:next w:val="Normal"/>
    <w:autoRedefine/>
    <w:semiHidden/>
    <w:rsid w:val="0034607C"/>
    <w:pPr>
      <w:ind w:left="960"/>
    </w:pPr>
  </w:style>
  <w:style w:type="paragraph" w:styleId="TOC6">
    <w:name w:val="toc 6"/>
    <w:basedOn w:val="Normal"/>
    <w:next w:val="Normal"/>
    <w:autoRedefine/>
    <w:semiHidden/>
    <w:rsid w:val="0034607C"/>
    <w:pPr>
      <w:ind w:left="1200"/>
    </w:pPr>
  </w:style>
  <w:style w:type="paragraph" w:styleId="TOC7">
    <w:name w:val="toc 7"/>
    <w:basedOn w:val="Normal"/>
    <w:next w:val="Normal"/>
    <w:autoRedefine/>
    <w:semiHidden/>
    <w:rsid w:val="0034607C"/>
    <w:pPr>
      <w:ind w:left="1440"/>
    </w:pPr>
  </w:style>
  <w:style w:type="paragraph" w:styleId="TOC8">
    <w:name w:val="toc 8"/>
    <w:basedOn w:val="Normal"/>
    <w:next w:val="Normal"/>
    <w:autoRedefine/>
    <w:semiHidden/>
    <w:rsid w:val="0034607C"/>
    <w:pPr>
      <w:ind w:left="1680"/>
    </w:pPr>
  </w:style>
  <w:style w:type="paragraph" w:styleId="TOC9">
    <w:name w:val="toc 9"/>
    <w:basedOn w:val="Normal"/>
    <w:next w:val="Normal"/>
    <w:autoRedefine/>
    <w:semiHidden/>
    <w:rsid w:val="0034607C"/>
    <w:pPr>
      <w:ind w:left="1920"/>
    </w:pPr>
  </w:style>
  <w:style w:type="paragraph" w:styleId="Header">
    <w:name w:val="header"/>
    <w:basedOn w:val="Normal"/>
    <w:link w:val="HeaderChar"/>
    <w:rsid w:val="0034607C"/>
    <w:pPr>
      <w:tabs>
        <w:tab w:val="center" w:pos="4153"/>
        <w:tab w:val="right" w:pos="8306"/>
      </w:tabs>
    </w:pPr>
  </w:style>
  <w:style w:type="character" w:customStyle="1" w:styleId="HeaderChar">
    <w:name w:val="Header Char"/>
    <w:basedOn w:val="DefaultParagraphFont"/>
    <w:link w:val="Header"/>
    <w:rsid w:val="0034607C"/>
  </w:style>
  <w:style w:type="paragraph" w:styleId="Footer">
    <w:name w:val="footer"/>
    <w:basedOn w:val="Normal"/>
    <w:link w:val="FooterChar"/>
    <w:rsid w:val="0034607C"/>
    <w:pPr>
      <w:tabs>
        <w:tab w:val="center" w:pos="4153"/>
        <w:tab w:val="right" w:pos="8306"/>
      </w:tabs>
    </w:pPr>
  </w:style>
  <w:style w:type="character" w:customStyle="1" w:styleId="FooterChar">
    <w:name w:val="Footer Char"/>
    <w:basedOn w:val="DefaultParagraphFont"/>
    <w:link w:val="Footer"/>
    <w:rsid w:val="0034607C"/>
  </w:style>
  <w:style w:type="character" w:styleId="PageNumber">
    <w:name w:val="page number"/>
    <w:basedOn w:val="DefaultParagraphFont"/>
    <w:rsid w:val="0034607C"/>
  </w:style>
  <w:style w:type="character" w:styleId="Hyperlink">
    <w:name w:val="Hyperlink"/>
    <w:basedOn w:val="DefaultParagraphFont"/>
    <w:uiPriority w:val="99"/>
    <w:rsid w:val="0034607C"/>
    <w:rPr>
      <w:color w:val="0000FF"/>
      <w:u w:val="single"/>
    </w:rPr>
  </w:style>
  <w:style w:type="character" w:styleId="FollowedHyperlink">
    <w:name w:val="FollowedHyperlink"/>
    <w:basedOn w:val="DefaultParagraphFont"/>
    <w:rsid w:val="0034607C"/>
    <w:rPr>
      <w:color w:val="800080"/>
      <w:u w:val="single"/>
    </w:rPr>
  </w:style>
  <w:style w:type="character" w:styleId="Strong">
    <w:name w:val="Strong"/>
    <w:basedOn w:val="DefaultParagraphFont"/>
    <w:qFormat/>
    <w:rsid w:val="001E3F48"/>
    <w:rPr>
      <w:b/>
      <w:bCs/>
    </w:rPr>
  </w:style>
  <w:style w:type="character" w:styleId="Emphasis">
    <w:name w:val="Emphasis"/>
    <w:basedOn w:val="DefaultParagraphFont"/>
    <w:qFormat/>
    <w:rsid w:val="001E3F48"/>
    <w:rPr>
      <w:i/>
      <w:iCs/>
    </w:rPr>
  </w:style>
  <w:style w:type="paragraph" w:styleId="DocumentMap">
    <w:name w:val="Document Map"/>
    <w:basedOn w:val="Normal"/>
    <w:link w:val="DocumentMapChar"/>
    <w:semiHidden/>
    <w:rsid w:val="0034607C"/>
    <w:pPr>
      <w:shd w:val="clear" w:color="auto" w:fill="000080"/>
    </w:pPr>
    <w:rPr>
      <w:rFonts w:ascii="Tahoma" w:hAnsi="Tahoma" w:cs="Tahoma"/>
    </w:rPr>
  </w:style>
  <w:style w:type="character" w:customStyle="1" w:styleId="DocumentMapChar">
    <w:name w:val="Document Map Char"/>
    <w:basedOn w:val="DefaultParagraphFont"/>
    <w:link w:val="DocumentMap"/>
    <w:semiHidden/>
    <w:rsid w:val="0034607C"/>
    <w:rPr>
      <w:rFonts w:ascii="Tahoma" w:hAnsi="Tahoma" w:cs="Tahoma"/>
      <w:shd w:val="clear" w:color="auto" w:fill="000080"/>
    </w:rPr>
  </w:style>
  <w:style w:type="paragraph" w:styleId="NormalWeb">
    <w:name w:val="Normal (Web)"/>
    <w:basedOn w:val="Normal"/>
    <w:rsid w:val="0034607C"/>
    <w:pPr>
      <w:spacing w:before="100" w:beforeAutospacing="1" w:after="100" w:afterAutospacing="1"/>
    </w:pPr>
    <w:rPr>
      <w:rFonts w:ascii="Verdana" w:eastAsia="Arial Unicode MS" w:hAnsi="Verdana" w:cs="Arial Unicode MS"/>
      <w:color w:val="000000"/>
      <w:sz w:val="26"/>
      <w:szCs w:val="26"/>
    </w:rPr>
  </w:style>
  <w:style w:type="paragraph" w:customStyle="1" w:styleId="Style1">
    <w:name w:val="Style1"/>
    <w:basedOn w:val="Normal"/>
    <w:rsid w:val="0034607C"/>
  </w:style>
  <w:style w:type="paragraph" w:customStyle="1" w:styleId="ecmsonormal">
    <w:name w:val="ec_msonormal"/>
    <w:basedOn w:val="Normal"/>
    <w:rsid w:val="0034607C"/>
    <w:pPr>
      <w:spacing w:before="100" w:beforeAutospacing="1" w:after="100" w:afterAutospacing="1"/>
    </w:pPr>
    <w:rPr>
      <w:rFonts w:eastAsia="SimSun"/>
      <w:lang w:eastAsia="zh-CN"/>
    </w:rPr>
  </w:style>
  <w:style w:type="paragraph" w:customStyle="1" w:styleId="Default">
    <w:name w:val="Default"/>
    <w:rsid w:val="0034607C"/>
    <w:pPr>
      <w:autoSpaceDE w:val="0"/>
      <w:autoSpaceDN w:val="0"/>
      <w:adjustRightInd w:val="0"/>
    </w:pPr>
    <w:rPr>
      <w:color w:val="000000"/>
      <w:lang w:eastAsia="en-AU"/>
    </w:rPr>
  </w:style>
  <w:style w:type="character" w:customStyle="1" w:styleId="TOC1Char">
    <w:name w:val="TOC 1 Char"/>
    <w:basedOn w:val="DefaultParagraphFont"/>
    <w:link w:val="TOC1"/>
    <w:uiPriority w:val="39"/>
    <w:rsid w:val="001E3F48"/>
    <w:rPr>
      <w:rFonts w:ascii="Verdana" w:eastAsia="Calibri" w:hAnsi="Verdana" w:cs="Tahoma"/>
      <w:b/>
      <w:bCs/>
      <w:kern w:val="32"/>
      <w:sz w:val="28"/>
      <w:szCs w:val="22"/>
    </w:rPr>
  </w:style>
  <w:style w:type="character" w:customStyle="1" w:styleId="TOC3Char">
    <w:name w:val="TOC 3 Char"/>
    <w:basedOn w:val="DefaultParagraphFont"/>
    <w:link w:val="TOC3"/>
    <w:uiPriority w:val="39"/>
    <w:rsid w:val="001E3F48"/>
    <w:rPr>
      <w:rFonts w:ascii="Verdana" w:eastAsiaTheme="majorEastAsia" w:hAnsi="Verdana"/>
      <w:b/>
      <w:bCs/>
      <w:i/>
      <w:sz w:val="22"/>
      <w:szCs w:val="26"/>
      <w:lang w:eastAsia="en-AU"/>
    </w:rPr>
  </w:style>
  <w:style w:type="numbering" w:customStyle="1" w:styleId="Style1TOC">
    <w:name w:val="Style1 TOC"/>
    <w:rsid w:val="0034607C"/>
    <w:pPr>
      <w:numPr>
        <w:numId w:val="20"/>
      </w:numPr>
    </w:pPr>
  </w:style>
  <w:style w:type="paragraph" w:styleId="ListParagraph">
    <w:name w:val="List Paragraph"/>
    <w:basedOn w:val="Normal"/>
    <w:uiPriority w:val="34"/>
    <w:qFormat/>
    <w:rsid w:val="00EB1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254E"/>
  </w:style>
  <w:style w:type="paragraph" w:styleId="Heading1">
    <w:name w:val="heading 1"/>
    <w:basedOn w:val="Normal"/>
    <w:next w:val="Normal"/>
    <w:link w:val="Heading1Char"/>
    <w:autoRedefine/>
    <w:qFormat/>
    <w:rsid w:val="001E3F48"/>
    <w:pPr>
      <w:keepNext/>
      <w:numPr>
        <w:numId w:val="49"/>
      </w:numPr>
      <w:spacing w:before="240" w:after="60"/>
      <w:outlineLvl w:val="0"/>
    </w:pPr>
    <w:rPr>
      <w:rFonts w:ascii="Arial" w:hAnsi="Arial" w:cs="Arial"/>
      <w:b/>
      <w:bCs/>
      <w:kern w:val="32"/>
      <w:sz w:val="28"/>
      <w:szCs w:val="32"/>
    </w:rPr>
  </w:style>
  <w:style w:type="paragraph" w:styleId="Heading2">
    <w:name w:val="heading 2"/>
    <w:basedOn w:val="Normal"/>
    <w:next w:val="Normal"/>
    <w:link w:val="Heading2Char"/>
    <w:autoRedefine/>
    <w:qFormat/>
    <w:rsid w:val="001E3F48"/>
    <w:pPr>
      <w:keepNext/>
      <w:numPr>
        <w:ilvl w:val="1"/>
        <w:numId w:val="49"/>
      </w:numPr>
      <w:spacing w:before="240" w:after="60"/>
      <w:outlineLvl w:val="1"/>
    </w:pPr>
    <w:rPr>
      <w:rFonts w:ascii="Arial" w:hAnsi="Arial" w:cs="Arial"/>
      <w:b/>
      <w:bCs/>
      <w:iCs/>
      <w:szCs w:val="28"/>
    </w:rPr>
  </w:style>
  <w:style w:type="paragraph" w:styleId="Heading3">
    <w:name w:val="heading 3"/>
    <w:basedOn w:val="Normal"/>
    <w:next w:val="Normal"/>
    <w:link w:val="Heading3Char"/>
    <w:autoRedefine/>
    <w:qFormat/>
    <w:rsid w:val="001E3F48"/>
    <w:pPr>
      <w:keepNext/>
      <w:numPr>
        <w:ilvl w:val="2"/>
        <w:numId w:val="49"/>
      </w:numPr>
      <w:spacing w:before="240" w:after="6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F48"/>
    <w:rPr>
      <w:rFonts w:ascii="Arial" w:hAnsi="Arial" w:cs="Arial"/>
      <w:b/>
      <w:bCs/>
      <w:kern w:val="32"/>
      <w:sz w:val="28"/>
      <w:szCs w:val="32"/>
    </w:rPr>
  </w:style>
  <w:style w:type="character" w:customStyle="1" w:styleId="Heading2Char">
    <w:name w:val="Heading 2 Char"/>
    <w:basedOn w:val="DefaultParagraphFont"/>
    <w:link w:val="Heading2"/>
    <w:rsid w:val="001E3F48"/>
    <w:rPr>
      <w:rFonts w:ascii="Arial" w:hAnsi="Arial" w:cs="Arial"/>
      <w:b/>
      <w:bCs/>
      <w:iCs/>
      <w:sz w:val="24"/>
      <w:szCs w:val="28"/>
    </w:rPr>
  </w:style>
  <w:style w:type="character" w:customStyle="1" w:styleId="Heading3Char">
    <w:name w:val="Heading 3 Char"/>
    <w:basedOn w:val="DefaultParagraphFont"/>
    <w:link w:val="Heading3"/>
    <w:rsid w:val="001E3F48"/>
    <w:rPr>
      <w:rFonts w:ascii="Arial" w:hAnsi="Arial" w:cs="Arial"/>
      <w:bCs/>
      <w:sz w:val="24"/>
      <w:szCs w:val="26"/>
    </w:rPr>
  </w:style>
  <w:style w:type="paragraph" w:customStyle="1" w:styleId="StyleHeading2Verdana11ptNotBoldLinespacingMultiple">
    <w:name w:val="Style Heading 2 + Verdana 11 pt Not Bold Line spacing:  Multiple..."/>
    <w:basedOn w:val="Heading2"/>
    <w:autoRedefine/>
    <w:rsid w:val="0034607C"/>
    <w:pPr>
      <w:numPr>
        <w:ilvl w:val="0"/>
        <w:numId w:val="0"/>
      </w:numPr>
      <w:spacing w:line="288" w:lineRule="auto"/>
    </w:pPr>
    <w:rPr>
      <w:rFonts w:ascii="Verdana" w:hAnsi="Verdana"/>
      <w:bCs w:val="0"/>
      <w:iCs w:val="0"/>
      <w:sz w:val="22"/>
    </w:rPr>
  </w:style>
  <w:style w:type="paragraph" w:styleId="TOC1">
    <w:name w:val="toc 1"/>
    <w:basedOn w:val="Heading1"/>
    <w:next w:val="Normal"/>
    <w:link w:val="TOC1Char"/>
    <w:autoRedefine/>
    <w:uiPriority w:val="39"/>
    <w:qFormat/>
    <w:rsid w:val="001E3F48"/>
    <w:pPr>
      <w:numPr>
        <w:numId w:val="0"/>
      </w:numPr>
      <w:spacing w:line="288" w:lineRule="auto"/>
    </w:pPr>
    <w:rPr>
      <w:rFonts w:ascii="Verdana" w:eastAsia="Calibri" w:hAnsi="Verdana" w:cs="Tahoma"/>
      <w:szCs w:val="22"/>
    </w:rPr>
  </w:style>
  <w:style w:type="paragraph" w:styleId="TOC2">
    <w:name w:val="toc 2"/>
    <w:basedOn w:val="Heading2"/>
    <w:next w:val="Normal"/>
    <w:autoRedefine/>
    <w:uiPriority w:val="39"/>
    <w:qFormat/>
    <w:rsid w:val="001E3F48"/>
    <w:pPr>
      <w:numPr>
        <w:ilvl w:val="0"/>
        <w:numId w:val="0"/>
      </w:numPr>
    </w:pPr>
    <w:rPr>
      <w:rFonts w:ascii="Verdana" w:eastAsiaTheme="majorEastAsia" w:hAnsi="Verdana"/>
      <w:b w:val="0"/>
      <w:bCs w:val="0"/>
      <w:iCs w:val="0"/>
      <w:lang w:eastAsia="en-AU"/>
    </w:rPr>
  </w:style>
  <w:style w:type="paragraph" w:styleId="TOC3">
    <w:name w:val="toc 3"/>
    <w:basedOn w:val="Heading3"/>
    <w:next w:val="Normal"/>
    <w:link w:val="TOC3Char"/>
    <w:autoRedefine/>
    <w:uiPriority w:val="39"/>
    <w:qFormat/>
    <w:rsid w:val="001E3F48"/>
    <w:pPr>
      <w:numPr>
        <w:ilvl w:val="0"/>
        <w:numId w:val="0"/>
      </w:numPr>
    </w:pPr>
    <w:rPr>
      <w:rFonts w:ascii="Verdana" w:eastAsiaTheme="majorEastAsia" w:hAnsi="Verdana" w:cs="Times New Roman"/>
      <w:b/>
      <w:i/>
      <w:sz w:val="22"/>
      <w:lang w:eastAsia="en-AU"/>
    </w:rPr>
  </w:style>
  <w:style w:type="paragraph" w:styleId="TOC4">
    <w:name w:val="toc 4"/>
    <w:basedOn w:val="Normal"/>
    <w:next w:val="Normal"/>
    <w:autoRedefine/>
    <w:semiHidden/>
    <w:rsid w:val="0034607C"/>
    <w:pPr>
      <w:ind w:left="720"/>
    </w:pPr>
  </w:style>
  <w:style w:type="paragraph" w:styleId="TOC5">
    <w:name w:val="toc 5"/>
    <w:basedOn w:val="Normal"/>
    <w:next w:val="Normal"/>
    <w:autoRedefine/>
    <w:semiHidden/>
    <w:rsid w:val="0034607C"/>
    <w:pPr>
      <w:ind w:left="960"/>
    </w:pPr>
  </w:style>
  <w:style w:type="paragraph" w:styleId="TOC6">
    <w:name w:val="toc 6"/>
    <w:basedOn w:val="Normal"/>
    <w:next w:val="Normal"/>
    <w:autoRedefine/>
    <w:semiHidden/>
    <w:rsid w:val="0034607C"/>
    <w:pPr>
      <w:ind w:left="1200"/>
    </w:pPr>
  </w:style>
  <w:style w:type="paragraph" w:styleId="TOC7">
    <w:name w:val="toc 7"/>
    <w:basedOn w:val="Normal"/>
    <w:next w:val="Normal"/>
    <w:autoRedefine/>
    <w:semiHidden/>
    <w:rsid w:val="0034607C"/>
    <w:pPr>
      <w:ind w:left="1440"/>
    </w:pPr>
  </w:style>
  <w:style w:type="paragraph" w:styleId="TOC8">
    <w:name w:val="toc 8"/>
    <w:basedOn w:val="Normal"/>
    <w:next w:val="Normal"/>
    <w:autoRedefine/>
    <w:semiHidden/>
    <w:rsid w:val="0034607C"/>
    <w:pPr>
      <w:ind w:left="1680"/>
    </w:pPr>
  </w:style>
  <w:style w:type="paragraph" w:styleId="TOC9">
    <w:name w:val="toc 9"/>
    <w:basedOn w:val="Normal"/>
    <w:next w:val="Normal"/>
    <w:autoRedefine/>
    <w:semiHidden/>
    <w:rsid w:val="0034607C"/>
    <w:pPr>
      <w:ind w:left="1920"/>
    </w:pPr>
  </w:style>
  <w:style w:type="paragraph" w:styleId="Header">
    <w:name w:val="header"/>
    <w:basedOn w:val="Normal"/>
    <w:link w:val="HeaderChar"/>
    <w:rsid w:val="0034607C"/>
    <w:pPr>
      <w:tabs>
        <w:tab w:val="center" w:pos="4153"/>
        <w:tab w:val="right" w:pos="8306"/>
      </w:tabs>
    </w:pPr>
  </w:style>
  <w:style w:type="character" w:customStyle="1" w:styleId="HeaderChar">
    <w:name w:val="Header Char"/>
    <w:basedOn w:val="DefaultParagraphFont"/>
    <w:link w:val="Header"/>
    <w:rsid w:val="0034607C"/>
  </w:style>
  <w:style w:type="paragraph" w:styleId="Footer">
    <w:name w:val="footer"/>
    <w:basedOn w:val="Normal"/>
    <w:link w:val="FooterChar"/>
    <w:rsid w:val="0034607C"/>
    <w:pPr>
      <w:tabs>
        <w:tab w:val="center" w:pos="4153"/>
        <w:tab w:val="right" w:pos="8306"/>
      </w:tabs>
    </w:pPr>
  </w:style>
  <w:style w:type="character" w:customStyle="1" w:styleId="FooterChar">
    <w:name w:val="Footer Char"/>
    <w:basedOn w:val="DefaultParagraphFont"/>
    <w:link w:val="Footer"/>
    <w:rsid w:val="0034607C"/>
  </w:style>
  <w:style w:type="character" w:styleId="PageNumber">
    <w:name w:val="page number"/>
    <w:basedOn w:val="DefaultParagraphFont"/>
    <w:rsid w:val="0034607C"/>
  </w:style>
  <w:style w:type="character" w:styleId="Hyperlink">
    <w:name w:val="Hyperlink"/>
    <w:basedOn w:val="DefaultParagraphFont"/>
    <w:uiPriority w:val="99"/>
    <w:rsid w:val="0034607C"/>
    <w:rPr>
      <w:color w:val="0000FF"/>
      <w:u w:val="single"/>
    </w:rPr>
  </w:style>
  <w:style w:type="character" w:styleId="FollowedHyperlink">
    <w:name w:val="FollowedHyperlink"/>
    <w:basedOn w:val="DefaultParagraphFont"/>
    <w:rsid w:val="0034607C"/>
    <w:rPr>
      <w:color w:val="800080"/>
      <w:u w:val="single"/>
    </w:rPr>
  </w:style>
  <w:style w:type="character" w:styleId="Strong">
    <w:name w:val="Strong"/>
    <w:basedOn w:val="DefaultParagraphFont"/>
    <w:qFormat/>
    <w:rsid w:val="001E3F48"/>
    <w:rPr>
      <w:b/>
      <w:bCs/>
    </w:rPr>
  </w:style>
  <w:style w:type="character" w:styleId="Emphasis">
    <w:name w:val="Emphasis"/>
    <w:basedOn w:val="DefaultParagraphFont"/>
    <w:qFormat/>
    <w:rsid w:val="001E3F48"/>
    <w:rPr>
      <w:i/>
      <w:iCs/>
    </w:rPr>
  </w:style>
  <w:style w:type="paragraph" w:styleId="DocumentMap">
    <w:name w:val="Document Map"/>
    <w:basedOn w:val="Normal"/>
    <w:link w:val="DocumentMapChar"/>
    <w:semiHidden/>
    <w:rsid w:val="0034607C"/>
    <w:pPr>
      <w:shd w:val="clear" w:color="auto" w:fill="000080"/>
    </w:pPr>
    <w:rPr>
      <w:rFonts w:ascii="Tahoma" w:hAnsi="Tahoma" w:cs="Tahoma"/>
    </w:rPr>
  </w:style>
  <w:style w:type="character" w:customStyle="1" w:styleId="DocumentMapChar">
    <w:name w:val="Document Map Char"/>
    <w:basedOn w:val="DefaultParagraphFont"/>
    <w:link w:val="DocumentMap"/>
    <w:semiHidden/>
    <w:rsid w:val="0034607C"/>
    <w:rPr>
      <w:rFonts w:ascii="Tahoma" w:hAnsi="Tahoma" w:cs="Tahoma"/>
      <w:shd w:val="clear" w:color="auto" w:fill="000080"/>
    </w:rPr>
  </w:style>
  <w:style w:type="paragraph" w:styleId="NormalWeb">
    <w:name w:val="Normal (Web)"/>
    <w:basedOn w:val="Normal"/>
    <w:rsid w:val="0034607C"/>
    <w:pPr>
      <w:spacing w:before="100" w:beforeAutospacing="1" w:after="100" w:afterAutospacing="1"/>
    </w:pPr>
    <w:rPr>
      <w:rFonts w:ascii="Verdana" w:eastAsia="Arial Unicode MS" w:hAnsi="Verdana" w:cs="Arial Unicode MS"/>
      <w:color w:val="000000"/>
      <w:sz w:val="26"/>
      <w:szCs w:val="26"/>
    </w:rPr>
  </w:style>
  <w:style w:type="paragraph" w:customStyle="1" w:styleId="Style1">
    <w:name w:val="Style1"/>
    <w:basedOn w:val="Normal"/>
    <w:rsid w:val="0034607C"/>
  </w:style>
  <w:style w:type="paragraph" w:customStyle="1" w:styleId="ecmsonormal">
    <w:name w:val="ec_msonormal"/>
    <w:basedOn w:val="Normal"/>
    <w:rsid w:val="0034607C"/>
    <w:pPr>
      <w:spacing w:before="100" w:beforeAutospacing="1" w:after="100" w:afterAutospacing="1"/>
    </w:pPr>
    <w:rPr>
      <w:rFonts w:eastAsia="SimSun"/>
      <w:lang w:eastAsia="zh-CN"/>
    </w:rPr>
  </w:style>
  <w:style w:type="paragraph" w:customStyle="1" w:styleId="Default">
    <w:name w:val="Default"/>
    <w:rsid w:val="0034607C"/>
    <w:pPr>
      <w:autoSpaceDE w:val="0"/>
      <w:autoSpaceDN w:val="0"/>
      <w:adjustRightInd w:val="0"/>
    </w:pPr>
    <w:rPr>
      <w:color w:val="000000"/>
      <w:lang w:eastAsia="en-AU"/>
    </w:rPr>
  </w:style>
  <w:style w:type="character" w:customStyle="1" w:styleId="TOC1Char">
    <w:name w:val="TOC 1 Char"/>
    <w:basedOn w:val="DefaultParagraphFont"/>
    <w:link w:val="TOC1"/>
    <w:uiPriority w:val="39"/>
    <w:rsid w:val="001E3F48"/>
    <w:rPr>
      <w:rFonts w:ascii="Verdana" w:eastAsia="Calibri" w:hAnsi="Verdana" w:cs="Tahoma"/>
      <w:b/>
      <w:bCs/>
      <w:kern w:val="32"/>
      <w:sz w:val="28"/>
      <w:szCs w:val="22"/>
    </w:rPr>
  </w:style>
  <w:style w:type="character" w:customStyle="1" w:styleId="TOC3Char">
    <w:name w:val="TOC 3 Char"/>
    <w:basedOn w:val="DefaultParagraphFont"/>
    <w:link w:val="TOC3"/>
    <w:uiPriority w:val="39"/>
    <w:rsid w:val="001E3F48"/>
    <w:rPr>
      <w:rFonts w:ascii="Verdana" w:eastAsiaTheme="majorEastAsia" w:hAnsi="Verdana"/>
      <w:b/>
      <w:bCs/>
      <w:i/>
      <w:sz w:val="22"/>
      <w:szCs w:val="26"/>
      <w:lang w:eastAsia="en-AU"/>
    </w:rPr>
  </w:style>
  <w:style w:type="numbering" w:customStyle="1" w:styleId="Style1TOC">
    <w:name w:val="Style1 TOC"/>
    <w:rsid w:val="0034607C"/>
    <w:pPr>
      <w:numPr>
        <w:numId w:val="20"/>
      </w:numPr>
    </w:pPr>
  </w:style>
  <w:style w:type="paragraph" w:styleId="ListParagraph">
    <w:name w:val="List Paragraph"/>
    <w:basedOn w:val="Normal"/>
    <w:uiPriority w:val="34"/>
    <w:qFormat/>
    <w:rsid w:val="00EB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Bringolf</dc:creator>
  <cp:lastModifiedBy>Jane Bringolf</cp:lastModifiedBy>
  <cp:revision>3</cp:revision>
  <cp:lastPrinted>2015-05-05T06:17:00Z</cp:lastPrinted>
  <dcterms:created xsi:type="dcterms:W3CDTF">2015-05-05T06:17:00Z</dcterms:created>
  <dcterms:modified xsi:type="dcterms:W3CDTF">2015-05-05T06:18:00Z</dcterms:modified>
</cp:coreProperties>
</file>