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CA" w:rsidRPr="006507D1" w:rsidRDefault="005A44CA" w:rsidP="00B419DD">
      <w:pPr>
        <w:spacing w:after="0" w:line="240" w:lineRule="auto"/>
        <w:jc w:val="center"/>
        <w:rPr>
          <w:rFonts w:cstheme="minorHAnsi"/>
          <w:b/>
        </w:rPr>
      </w:pPr>
    </w:p>
    <w:p w:rsidR="00443E9A" w:rsidRPr="006507D1" w:rsidRDefault="00443E9A" w:rsidP="00B419DD">
      <w:pPr>
        <w:spacing w:after="0" w:line="240" w:lineRule="auto"/>
        <w:jc w:val="center"/>
        <w:rPr>
          <w:rFonts w:cstheme="minorHAnsi"/>
          <w:b/>
        </w:rPr>
      </w:pPr>
      <w:r w:rsidRPr="006507D1">
        <w:rPr>
          <w:rFonts w:cstheme="minorHAnsi"/>
          <w:b/>
          <w:noProof/>
          <w:lang w:eastAsia="en-AU"/>
        </w:rPr>
        <w:drawing>
          <wp:inline distT="0" distB="0" distL="0" distR="0">
            <wp:extent cx="6934200" cy="8572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_leaderboard_Register.jpg"/>
                    <pic:cNvPicPr/>
                  </pic:nvPicPr>
                  <pic:blipFill>
                    <a:blip r:embed="rId7">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p w:rsidR="00443E9A" w:rsidRPr="006507D1" w:rsidRDefault="00443E9A" w:rsidP="00B419DD">
      <w:pPr>
        <w:spacing w:after="0" w:line="240" w:lineRule="auto"/>
        <w:jc w:val="center"/>
        <w:rPr>
          <w:rFonts w:cstheme="minorHAnsi"/>
          <w:b/>
        </w:rPr>
      </w:pPr>
    </w:p>
    <w:p w:rsidR="006F26E9" w:rsidRPr="006507D1" w:rsidRDefault="006F26E9" w:rsidP="00B419DD">
      <w:pPr>
        <w:spacing w:after="0" w:line="240" w:lineRule="auto"/>
        <w:jc w:val="center"/>
        <w:rPr>
          <w:rFonts w:cstheme="minorHAnsi"/>
          <w:b/>
        </w:rPr>
      </w:pPr>
    </w:p>
    <w:p w:rsidR="00117C65" w:rsidRPr="006507D1" w:rsidRDefault="00117C65" w:rsidP="00B419DD">
      <w:pPr>
        <w:spacing w:after="0" w:line="240" w:lineRule="auto"/>
        <w:jc w:val="center"/>
        <w:rPr>
          <w:rFonts w:cstheme="minorHAnsi"/>
          <w:b/>
        </w:rPr>
      </w:pPr>
      <w:r w:rsidRPr="006507D1">
        <w:rPr>
          <w:rFonts w:cstheme="minorHAnsi"/>
          <w:b/>
        </w:rPr>
        <w:t>DRAFT PROGRAM</w:t>
      </w:r>
    </w:p>
    <w:p w:rsidR="001C64C4" w:rsidRPr="006507D1" w:rsidRDefault="001C64C4" w:rsidP="00B419DD">
      <w:pPr>
        <w:spacing w:after="0" w:line="240" w:lineRule="auto"/>
        <w:jc w:val="center"/>
        <w:rPr>
          <w:rFonts w:cstheme="minorHAnsi"/>
          <w:b/>
        </w:rPr>
      </w:pPr>
    </w:p>
    <w:tbl>
      <w:tblPr>
        <w:tblW w:w="15183" w:type="dxa"/>
        <w:tblInd w:w="93" w:type="dxa"/>
        <w:tblLayout w:type="fixed"/>
        <w:tblLook w:val="04A0" w:firstRow="1" w:lastRow="0" w:firstColumn="1" w:lastColumn="0" w:noHBand="0" w:noVBand="1"/>
      </w:tblPr>
      <w:tblGrid>
        <w:gridCol w:w="724"/>
        <w:gridCol w:w="2977"/>
        <w:gridCol w:w="4032"/>
        <w:gridCol w:w="3197"/>
        <w:gridCol w:w="4253"/>
      </w:tblGrid>
      <w:tr w:rsidR="0030437B" w:rsidRPr="006507D1" w:rsidTr="00C91D76">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rPr>
                <w:rFonts w:eastAsia="Times New Roman" w:cstheme="minorHAnsi"/>
                <w:color w:val="000000"/>
                <w:lang w:eastAsia="en-AU"/>
              </w:rPr>
            </w:pPr>
          </w:p>
        </w:tc>
        <w:tc>
          <w:tcPr>
            <w:tcW w:w="14459"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DAY ONE</w:t>
            </w:r>
          </w:p>
          <w:p w:rsidR="0030437B" w:rsidRPr="006507D1"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Tuesday 4 September 2018</w:t>
            </w:r>
          </w:p>
        </w:tc>
      </w:tr>
      <w:tr w:rsidR="00F03655" w:rsidRPr="006507D1" w:rsidTr="00C91D76">
        <w:trPr>
          <w:trHeight w:val="6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1C64C4"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09:00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093826"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Acknowledgement of Country: Willie Prince</w:t>
            </w:r>
          </w:p>
        </w:tc>
      </w:tr>
      <w:tr w:rsidR="00F03655" w:rsidRPr="006507D1" w:rsidTr="00C91D76">
        <w:trPr>
          <w:trHeight w:val="9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rPr>
                <w:rFonts w:eastAsia="Times New Roman" w:cstheme="minorHAnsi"/>
                <w:color w:val="000000"/>
                <w:lang w:eastAsia="en-AU"/>
              </w:rPr>
            </w:pPr>
          </w:p>
        </w:tc>
        <w:tc>
          <w:tcPr>
            <w:tcW w:w="144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443E9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Welcome to Brisbane</w:t>
            </w:r>
            <w:r w:rsidR="00F03655" w:rsidRPr="006507D1">
              <w:rPr>
                <w:rFonts w:eastAsia="Times New Roman" w:cstheme="minorHAnsi"/>
                <w:b/>
                <w:color w:val="000000"/>
                <w:lang w:eastAsia="en-AU"/>
              </w:rPr>
              <w:t xml:space="preserve"> </w:t>
            </w:r>
          </w:p>
          <w:p w:rsidR="00443E9A" w:rsidRPr="006507D1" w:rsidRDefault="00224BD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Ms </w:t>
            </w:r>
            <w:proofErr w:type="spellStart"/>
            <w:r w:rsidR="00443E9A" w:rsidRPr="006507D1">
              <w:rPr>
                <w:rFonts w:eastAsia="Times New Roman" w:cstheme="minorHAnsi"/>
                <w:b/>
                <w:color w:val="000000"/>
                <w:lang w:eastAsia="en-AU"/>
              </w:rPr>
              <w:t>Lenna</w:t>
            </w:r>
            <w:proofErr w:type="spellEnd"/>
            <w:r w:rsidR="00443E9A" w:rsidRPr="006507D1">
              <w:rPr>
                <w:rFonts w:eastAsia="Times New Roman" w:cstheme="minorHAnsi"/>
                <w:b/>
                <w:color w:val="000000"/>
                <w:lang w:eastAsia="en-AU"/>
              </w:rPr>
              <w:t xml:space="preserve"> </w:t>
            </w:r>
            <w:proofErr w:type="spellStart"/>
            <w:r w:rsidR="00443E9A" w:rsidRPr="006507D1">
              <w:rPr>
                <w:rFonts w:eastAsia="Times New Roman" w:cstheme="minorHAnsi"/>
                <w:b/>
                <w:color w:val="000000"/>
                <w:lang w:eastAsia="en-AU"/>
              </w:rPr>
              <w:t>Klintworth</w:t>
            </w:r>
            <w:proofErr w:type="spellEnd"/>
            <w:r w:rsidR="00443E9A" w:rsidRPr="006507D1">
              <w:rPr>
                <w:rFonts w:eastAsia="Times New Roman" w:cstheme="minorHAnsi"/>
                <w:b/>
                <w:color w:val="000000"/>
                <w:lang w:eastAsia="en-AU"/>
              </w:rPr>
              <w:t xml:space="preserve">, Master of Ceremonies </w:t>
            </w:r>
          </w:p>
        </w:tc>
      </w:tr>
      <w:tr w:rsidR="00F03655" w:rsidRPr="006507D1" w:rsidTr="00C91D76">
        <w:trPr>
          <w:trHeight w:val="84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17C65" w:rsidRPr="006507D1" w:rsidRDefault="00B30C7E"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Keynote</w:t>
            </w:r>
            <w:r w:rsidR="00117C65" w:rsidRPr="006507D1">
              <w:rPr>
                <w:rFonts w:eastAsia="Times New Roman" w:cstheme="minorHAnsi"/>
                <w:b/>
                <w:color w:val="000000"/>
                <w:lang w:eastAsia="en-AU"/>
              </w:rPr>
              <w:t xml:space="preserve">: </w:t>
            </w:r>
            <w:r w:rsidR="00E5058D" w:rsidRPr="006507D1">
              <w:rPr>
                <w:rFonts w:eastAsia="Times New Roman" w:cstheme="minorHAnsi"/>
                <w:b/>
                <w:color w:val="000000"/>
                <w:lang w:eastAsia="en-AU"/>
              </w:rPr>
              <w:t>Universal Design and Person Centred</w:t>
            </w:r>
            <w:r w:rsidR="00117C65" w:rsidRPr="006507D1">
              <w:rPr>
                <w:rFonts w:eastAsia="Times New Roman" w:cstheme="minorHAnsi"/>
                <w:b/>
                <w:color w:val="000000"/>
                <w:lang w:eastAsia="en-AU"/>
              </w:rPr>
              <w:t xml:space="preserve"> Economics</w:t>
            </w:r>
            <w:r w:rsidR="00E5058D" w:rsidRPr="006507D1">
              <w:rPr>
                <w:rFonts w:eastAsia="Times New Roman" w:cstheme="minorHAnsi"/>
                <w:b/>
                <w:color w:val="000000"/>
                <w:lang w:eastAsia="en-AU"/>
              </w:rPr>
              <w:t xml:space="preserve"> </w:t>
            </w:r>
          </w:p>
          <w:p w:rsidR="00F03655" w:rsidRPr="006507D1" w:rsidRDefault="009B4685" w:rsidP="00B419DD">
            <w:pPr>
              <w:spacing w:after="0" w:line="240" w:lineRule="auto"/>
              <w:jc w:val="center"/>
              <w:rPr>
                <w:rFonts w:eastAsia="Times New Roman" w:cstheme="minorHAnsi"/>
                <w:i/>
                <w:color w:val="000000"/>
                <w:lang w:eastAsia="en-AU"/>
              </w:rPr>
            </w:pPr>
            <w:r w:rsidRPr="006507D1">
              <w:rPr>
                <w:rFonts w:eastAsia="Times New Roman" w:cstheme="minorHAnsi"/>
                <w:color w:val="000000"/>
                <w:lang w:eastAsia="en-AU"/>
              </w:rPr>
              <w:t>Nic</w:t>
            </w:r>
            <w:r w:rsidR="00B30C7E" w:rsidRPr="006507D1">
              <w:rPr>
                <w:rFonts w:eastAsia="Times New Roman" w:cstheme="minorHAnsi"/>
                <w:color w:val="000000"/>
                <w:lang w:eastAsia="en-AU"/>
              </w:rPr>
              <w:t xml:space="preserve">ki </w:t>
            </w:r>
            <w:proofErr w:type="spellStart"/>
            <w:r w:rsidR="00B30C7E" w:rsidRPr="006507D1">
              <w:rPr>
                <w:rFonts w:eastAsia="Times New Roman" w:cstheme="minorHAnsi"/>
                <w:color w:val="000000"/>
                <w:lang w:eastAsia="en-AU"/>
              </w:rPr>
              <w:t>Hutley</w:t>
            </w:r>
            <w:proofErr w:type="spellEnd"/>
            <w:r w:rsidR="00B30C7E" w:rsidRPr="006507D1">
              <w:rPr>
                <w:rFonts w:eastAsia="Times New Roman" w:cstheme="minorHAnsi"/>
                <w:color w:val="000000"/>
                <w:lang w:eastAsia="en-AU"/>
              </w:rPr>
              <w:t>,</w:t>
            </w:r>
            <w:r w:rsidR="006F3C00" w:rsidRPr="006507D1">
              <w:rPr>
                <w:rFonts w:eastAsia="Times New Roman" w:cstheme="minorHAnsi"/>
                <w:color w:val="000000"/>
                <w:lang w:eastAsia="en-AU"/>
              </w:rPr>
              <w:t xml:space="preserve"> Partner,</w:t>
            </w:r>
            <w:r w:rsidR="00B30C7E" w:rsidRPr="006507D1">
              <w:rPr>
                <w:rFonts w:eastAsia="Times New Roman" w:cstheme="minorHAnsi"/>
                <w:color w:val="000000"/>
                <w:lang w:eastAsia="en-AU"/>
              </w:rPr>
              <w:t xml:space="preserve"> Deloitte</w:t>
            </w:r>
            <w:r w:rsidR="000F2E72" w:rsidRPr="006507D1">
              <w:rPr>
                <w:rFonts w:eastAsia="Times New Roman" w:cstheme="minorHAnsi"/>
                <w:color w:val="000000"/>
                <w:lang w:eastAsia="en-AU"/>
              </w:rPr>
              <w:t xml:space="preserve"> </w:t>
            </w:r>
            <w:r w:rsidR="003571CB" w:rsidRPr="006507D1">
              <w:rPr>
                <w:rFonts w:eastAsia="Times New Roman" w:cstheme="minorHAnsi"/>
                <w:color w:val="000000"/>
                <w:lang w:eastAsia="en-AU"/>
              </w:rPr>
              <w:t>Access Economics</w:t>
            </w:r>
          </w:p>
        </w:tc>
      </w:tr>
      <w:tr w:rsidR="00F03655" w:rsidRPr="006507D1" w:rsidTr="00C91D76">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6507D1" w:rsidRDefault="00F03655"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Tea break</w:t>
            </w:r>
          </w:p>
        </w:tc>
      </w:tr>
      <w:tr w:rsidR="0030437B" w:rsidRPr="006507D1" w:rsidTr="00C91D76">
        <w:trPr>
          <w:trHeight w:val="5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37B" w:rsidRPr="006507D1" w:rsidRDefault="0030437B"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single" w:sz="4" w:space="0" w:color="auto"/>
            </w:tcBorders>
            <w:shd w:val="clear" w:color="auto" w:fill="auto"/>
            <w:vAlign w:val="center"/>
            <w:hideMark/>
          </w:tcPr>
          <w:p w:rsidR="0030437B" w:rsidRPr="006507D1" w:rsidRDefault="0030437B"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One</w:t>
            </w:r>
          </w:p>
        </w:tc>
        <w:tc>
          <w:tcPr>
            <w:tcW w:w="7450" w:type="dxa"/>
            <w:gridSpan w:val="2"/>
            <w:tcBorders>
              <w:top w:val="nil"/>
              <w:left w:val="single" w:sz="4" w:space="0" w:color="auto"/>
              <w:bottom w:val="nil"/>
              <w:right w:val="single" w:sz="4" w:space="0" w:color="auto"/>
            </w:tcBorders>
            <w:shd w:val="clear" w:color="auto" w:fill="auto"/>
            <w:vAlign w:val="center"/>
            <w:hideMark/>
          </w:tcPr>
          <w:p w:rsidR="0030437B" w:rsidRPr="006507D1" w:rsidRDefault="0030437B"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Two</w:t>
            </w:r>
          </w:p>
        </w:tc>
      </w:tr>
      <w:tr w:rsidR="002D0FE8" w:rsidRPr="006507D1" w:rsidTr="00C91D76">
        <w:trPr>
          <w:trHeight w:val="67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Living in Place</w:t>
            </w:r>
            <w:r w:rsidR="00D75123" w:rsidRPr="006507D1">
              <w:rPr>
                <w:rFonts w:eastAsia="Times New Roman" w:cstheme="minorHAnsi"/>
                <w:b/>
                <w:color w:val="000000"/>
                <w:lang w:eastAsia="en-AU"/>
              </w:rPr>
              <w:t>: Who are we designing for?</w:t>
            </w:r>
          </w:p>
          <w:p w:rsidR="00D7512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 xml:space="preserve">Thea </w:t>
            </w:r>
            <w:proofErr w:type="spellStart"/>
            <w:r w:rsidRPr="006507D1">
              <w:rPr>
                <w:rFonts w:eastAsia="Times New Roman" w:cstheme="minorHAnsi"/>
                <w:color w:val="000000"/>
                <w:lang w:eastAsia="en-AU"/>
              </w:rPr>
              <w:t>Kurdi</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DesignAble</w:t>
            </w:r>
            <w:proofErr w:type="spellEnd"/>
            <w:r w:rsidRPr="006507D1">
              <w:rPr>
                <w:rFonts w:eastAsia="Times New Roman" w:cstheme="minorHAnsi"/>
                <w:color w:val="000000"/>
                <w:lang w:eastAsia="en-AU"/>
              </w:rPr>
              <w:t xml:space="preserve"> Environments</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F03655" w:rsidRPr="006507D1" w:rsidRDefault="00E43634" w:rsidP="00B419DD">
            <w:pPr>
              <w:spacing w:after="0" w:line="240" w:lineRule="auto"/>
              <w:rPr>
                <w:rFonts w:eastAsia="Times New Roman" w:cstheme="minorHAnsi"/>
                <w:color w:val="000000"/>
                <w:lang w:eastAsia="en-AU"/>
              </w:rPr>
            </w:pPr>
            <w:r w:rsidRPr="006507D1">
              <w:rPr>
                <w:rFonts w:cstheme="minorHAnsi"/>
                <w:color w:val="222222"/>
                <w:shd w:val="clear" w:color="auto" w:fill="FFFFFF"/>
              </w:rPr>
              <w:t>Getting accessibility right is often an uphill struggle in projects. Unfortunately, the application of accessible design requirements typically happens as an afterthought. This presentation challenges the design industry to reconsider the question, "Who are we designing for?"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763BE5"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Universal Design in social policy: Addressing the paradox of equality</w:t>
            </w:r>
          </w:p>
          <w:p w:rsidR="001C5D8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Dr Emily Steel, University of Southern Queensland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E43634" w:rsidP="00B419DD">
            <w:pPr>
              <w:spacing w:after="0" w:line="240" w:lineRule="auto"/>
              <w:rPr>
                <w:rFonts w:eastAsia="Times New Roman" w:cstheme="minorHAnsi"/>
                <w:color w:val="000000"/>
                <w:lang w:eastAsia="en-AU"/>
              </w:rPr>
            </w:pPr>
            <w:r w:rsidRPr="006507D1">
              <w:rPr>
                <w:rFonts w:eastAsia="Times New Roman" w:cstheme="minorHAnsi"/>
                <w:lang w:eastAsia="en-AU"/>
              </w:rPr>
              <w:t xml:space="preserve">As a philosophy that aims to enable and empower a diverse population, universal design is relevant to populations who often experience discrimination by design. This presentation discusses why a human rights approach to policy is problematic, and the role of universal design in respecting diversity and differences in design.  </w:t>
            </w:r>
          </w:p>
        </w:tc>
      </w:tr>
      <w:tr w:rsidR="005A44CA"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jc w:val="center"/>
              <w:rPr>
                <w:rFonts w:cstheme="minorHAnsi"/>
              </w:rPr>
            </w:pPr>
            <w:r w:rsidRPr="006507D1">
              <w:rPr>
                <w:rFonts w:cstheme="minorHAnsi"/>
              </w:rPr>
              <w:t>Concurrent Session One</w:t>
            </w:r>
          </w:p>
        </w:tc>
        <w:tc>
          <w:tcPr>
            <w:tcW w:w="7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4369BA"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4369B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A universal design tool for mixed use buildings</w:t>
            </w:r>
          </w:p>
          <w:p w:rsidR="004369BA" w:rsidRPr="006507D1" w:rsidRDefault="00E43634" w:rsidP="003875F0">
            <w:pPr>
              <w:spacing w:after="0" w:line="240" w:lineRule="auto"/>
              <w:rPr>
                <w:rFonts w:eastAsia="Times New Roman" w:cstheme="minorHAnsi"/>
                <w:b/>
                <w:color w:val="000000"/>
                <w:lang w:eastAsia="en-AU"/>
              </w:rPr>
            </w:pPr>
            <w:r w:rsidRPr="006507D1">
              <w:rPr>
                <w:rFonts w:eastAsia="Times New Roman" w:cstheme="minorHAnsi"/>
                <w:color w:val="000000"/>
                <w:lang w:eastAsia="en-AU"/>
              </w:rPr>
              <w:t>Elise Copeland, Auckland Design Manual</w:t>
            </w:r>
          </w:p>
        </w:tc>
        <w:tc>
          <w:tcPr>
            <w:tcW w:w="4032" w:type="dxa"/>
            <w:tcBorders>
              <w:top w:val="single" w:sz="4" w:space="0" w:color="auto"/>
              <w:left w:val="single" w:sz="4" w:space="0" w:color="auto"/>
              <w:bottom w:val="single" w:sz="4" w:space="0" w:color="auto"/>
              <w:right w:val="nil"/>
            </w:tcBorders>
            <w:shd w:val="clear" w:color="auto" w:fill="auto"/>
            <w:vAlign w:val="center"/>
          </w:tcPr>
          <w:p w:rsidR="004369BA" w:rsidRPr="006507D1" w:rsidRDefault="00E43634" w:rsidP="00B419DD">
            <w:pPr>
              <w:spacing w:after="0" w:line="240" w:lineRule="auto"/>
              <w:rPr>
                <w:rFonts w:eastAsia="Times New Roman" w:cstheme="minorHAnsi"/>
                <w:color w:val="000000"/>
                <w:lang w:eastAsia="en-AU"/>
              </w:rPr>
            </w:pPr>
            <w:r w:rsidRPr="006507D1">
              <w:rPr>
                <w:rFonts w:cstheme="minorHAnsi"/>
              </w:rPr>
              <w:t>The Universal Design Hub of the Auckland Design Manual and the Universal Design Tool will be showcased in this presentation, particularly in relation to residential developments. The Tool is a free web-based resource that aims to support a human centred design approach in mixed use buildings.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4369B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If it is not universally designed you are leaving us behind</w:t>
            </w:r>
          </w:p>
          <w:p w:rsidR="00E43634" w:rsidRPr="006507D1" w:rsidRDefault="00E43634" w:rsidP="00E43634">
            <w:pPr>
              <w:spacing w:after="0" w:line="240" w:lineRule="auto"/>
              <w:rPr>
                <w:rFonts w:eastAsia="Times New Roman" w:cstheme="minorHAnsi"/>
                <w:b/>
                <w:color w:val="000000"/>
                <w:lang w:eastAsia="en-AU"/>
              </w:rPr>
            </w:pPr>
            <w:r w:rsidRPr="006507D1">
              <w:rPr>
                <w:rFonts w:eastAsia="Times New Roman" w:cstheme="minorHAnsi"/>
                <w:color w:val="000000"/>
                <w:lang w:eastAsia="en-AU"/>
              </w:rPr>
              <w:t xml:space="preserve">Karen </w:t>
            </w:r>
            <w:proofErr w:type="spellStart"/>
            <w:r w:rsidRPr="006507D1">
              <w:rPr>
                <w:rFonts w:eastAsia="Times New Roman" w:cstheme="minorHAnsi"/>
                <w:color w:val="000000"/>
                <w:lang w:eastAsia="en-AU"/>
              </w:rPr>
              <w:t>Fankauser</w:t>
            </w:r>
            <w:proofErr w:type="spellEnd"/>
            <w:r w:rsidRPr="006507D1">
              <w:rPr>
                <w:rFonts w:eastAsia="Times New Roman" w:cstheme="minorHAnsi"/>
                <w:color w:val="000000"/>
                <w:lang w:eastAsia="en-AU"/>
              </w:rPr>
              <w:t xml:space="preserve">, Disability Advocate </w:t>
            </w:r>
          </w:p>
          <w:p w:rsidR="004369BA" w:rsidRPr="006507D1" w:rsidRDefault="004369BA" w:rsidP="006F26E9">
            <w:pPr>
              <w:spacing w:after="0" w:line="240" w:lineRule="auto"/>
              <w:rPr>
                <w:rFonts w:eastAsia="Times New Roman" w:cstheme="minorHAnsi"/>
                <w:color w:val="000000"/>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E43634" w:rsidP="00E43634">
            <w:pPr>
              <w:spacing w:after="0" w:line="240" w:lineRule="auto"/>
              <w:rPr>
                <w:rFonts w:eastAsia="Times New Roman" w:cstheme="minorHAnsi"/>
                <w:color w:val="000000"/>
                <w:lang w:eastAsia="en-AU"/>
              </w:rPr>
            </w:pPr>
            <w:r w:rsidRPr="006507D1">
              <w:rPr>
                <w:rFonts w:eastAsia="Times New Roman" w:cstheme="minorHAnsi"/>
                <w:lang w:eastAsia="en-AU"/>
              </w:rPr>
              <w:t>The lived experience of disability and storytelling is a conduit for change. It gives a reference point for why we need to aim higher than mere DDA compliance. This presentation will include housing, travel and transportation, tourism and destinations, inclusive events and involving users in the design process.</w:t>
            </w:r>
          </w:p>
        </w:tc>
      </w:tr>
      <w:tr w:rsidR="004369BA" w:rsidRPr="006507D1" w:rsidTr="00C91D76">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3AE4" w:rsidRPr="006507D1" w:rsidRDefault="00B53AE4" w:rsidP="00B419DD">
            <w:pPr>
              <w:spacing w:after="0" w:line="240" w:lineRule="auto"/>
              <w:jc w:val="center"/>
              <w:rPr>
                <w:rFonts w:eastAsia="Times New Roman" w:cstheme="minorHAnsi"/>
                <w:b/>
                <w:color w:val="000000"/>
                <w:lang w:eastAsia="en-AU"/>
              </w:rPr>
            </w:pPr>
          </w:p>
          <w:p w:rsidR="004369BA" w:rsidRPr="006507D1" w:rsidRDefault="004369BA" w:rsidP="00B419DD">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Lunch and Table Topic Discussions</w:t>
            </w:r>
            <w:r w:rsidRPr="006507D1">
              <w:rPr>
                <w:rFonts w:eastAsia="Times New Roman" w:cstheme="minorHAnsi"/>
                <w:color w:val="000000"/>
                <w:lang w:eastAsia="en-AU"/>
              </w:rPr>
              <w:t xml:space="preserve"> 1.5 hours</w:t>
            </w:r>
          </w:p>
          <w:p w:rsidR="006E3E61" w:rsidRPr="006507D1" w:rsidRDefault="006E3E61"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An opportunity to </w:t>
            </w:r>
            <w:r w:rsidR="008B4EDA" w:rsidRPr="006507D1">
              <w:rPr>
                <w:rFonts w:eastAsia="Times New Roman" w:cstheme="minorHAnsi"/>
                <w:color w:val="000000"/>
                <w:lang w:eastAsia="en-AU"/>
              </w:rPr>
              <w:t>eat and meet</w:t>
            </w:r>
            <w:r w:rsidRPr="006507D1">
              <w:rPr>
                <w:rFonts w:eastAsia="Times New Roman" w:cstheme="minorHAnsi"/>
                <w:color w:val="000000"/>
                <w:lang w:eastAsia="en-AU"/>
              </w:rPr>
              <w:t xml:space="preserve"> and/or present on a topic of interest at the lunch table</w:t>
            </w:r>
            <w:r w:rsidR="008B4EDA" w:rsidRPr="006507D1">
              <w:rPr>
                <w:rFonts w:eastAsia="Times New Roman" w:cstheme="minorHAnsi"/>
                <w:color w:val="000000"/>
                <w:lang w:eastAsia="en-AU"/>
              </w:rPr>
              <w:t>. See below for topics.</w:t>
            </w:r>
          </w:p>
          <w:p w:rsidR="006E3E61" w:rsidRPr="006507D1" w:rsidRDefault="006E3E61" w:rsidP="008B4EDA">
            <w:pPr>
              <w:spacing w:after="0" w:line="240" w:lineRule="auto"/>
              <w:jc w:val="center"/>
              <w:rPr>
                <w:rFonts w:eastAsia="Times New Roman" w:cstheme="minorHAnsi"/>
                <w:color w:val="000000"/>
                <w:lang w:eastAsia="en-AU"/>
              </w:rPr>
            </w:pPr>
          </w:p>
        </w:tc>
      </w:tr>
      <w:tr w:rsidR="004369BA" w:rsidRPr="006507D1" w:rsidTr="00C91D76">
        <w:trPr>
          <w:trHeight w:val="962"/>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01:30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70934" w:rsidRPr="006507D1" w:rsidRDefault="004369B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Keynote: </w:t>
            </w:r>
            <w:r w:rsidR="00470934" w:rsidRPr="006507D1">
              <w:rPr>
                <w:rFonts w:eastAsia="Times New Roman" w:cstheme="minorHAnsi"/>
                <w:b/>
                <w:color w:val="000000"/>
                <w:lang w:eastAsia="en-AU"/>
              </w:rPr>
              <w:t xml:space="preserve">Future Transportation: </w:t>
            </w:r>
          </w:p>
          <w:p w:rsidR="004369BA" w:rsidRPr="006507D1" w:rsidRDefault="00470934"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What does the future of transportation mean for accessibility and inclusion?</w:t>
            </w:r>
          </w:p>
          <w:p w:rsidR="004369BA" w:rsidRPr="006507D1" w:rsidRDefault="004369B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Amy Child, Associate Transport and Cities, Arup</w:t>
            </w:r>
          </w:p>
        </w:tc>
      </w:tr>
      <w:tr w:rsidR="004369BA" w:rsidRPr="006507D1" w:rsidTr="00C91D76">
        <w:trPr>
          <w:trHeight w:val="97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02:10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6E3E61">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Panel</w:t>
            </w:r>
            <w:r w:rsidR="006E3E61" w:rsidRPr="006507D1">
              <w:rPr>
                <w:rFonts w:eastAsia="Times New Roman" w:cstheme="minorHAnsi"/>
                <w:b/>
                <w:color w:val="000000"/>
                <w:lang w:eastAsia="en-AU"/>
              </w:rPr>
              <w:t xml:space="preserve"> Session</w:t>
            </w:r>
            <w:r w:rsidR="00C63974">
              <w:rPr>
                <w:rFonts w:eastAsia="Times New Roman" w:cstheme="minorHAnsi"/>
                <w:b/>
                <w:color w:val="000000"/>
                <w:lang w:eastAsia="en-AU"/>
              </w:rPr>
              <w:t xml:space="preserve"> Chaired by Bill Forrester</w:t>
            </w:r>
            <w:r w:rsidRPr="006507D1">
              <w:rPr>
                <w:rFonts w:eastAsia="Times New Roman" w:cstheme="minorHAnsi"/>
                <w:color w:val="000000"/>
                <w:lang w:eastAsia="en-AU"/>
              </w:rPr>
              <w:t>:</w:t>
            </w:r>
            <w:r w:rsidR="006E3E61" w:rsidRPr="006507D1">
              <w:rPr>
                <w:rFonts w:eastAsia="Times New Roman" w:cstheme="minorHAnsi"/>
                <w:color w:val="000000"/>
                <w:lang w:eastAsia="en-AU"/>
              </w:rPr>
              <w:t xml:space="preserve"> Amy Child</w:t>
            </w:r>
            <w:r w:rsidR="00C63974">
              <w:rPr>
                <w:rFonts w:eastAsia="Times New Roman" w:cstheme="minorHAnsi"/>
                <w:color w:val="000000"/>
                <w:lang w:eastAsia="en-AU"/>
              </w:rPr>
              <w:t xml:space="preserve"> and</w:t>
            </w:r>
            <w:r w:rsidR="009E0B21" w:rsidRPr="006507D1">
              <w:rPr>
                <w:rFonts w:eastAsia="Times New Roman" w:cstheme="minorHAnsi"/>
                <w:color w:val="000000"/>
                <w:lang w:eastAsia="en-AU"/>
              </w:rPr>
              <w:t xml:space="preserve"> Nicki </w:t>
            </w:r>
            <w:proofErr w:type="spellStart"/>
            <w:r w:rsidR="009E0B21" w:rsidRPr="006507D1">
              <w:rPr>
                <w:rFonts w:eastAsia="Times New Roman" w:cstheme="minorHAnsi"/>
                <w:color w:val="000000"/>
                <w:lang w:eastAsia="en-AU"/>
              </w:rPr>
              <w:t>Hutley</w:t>
            </w:r>
            <w:proofErr w:type="spellEnd"/>
            <w:r w:rsidR="00005E19" w:rsidRPr="006507D1">
              <w:rPr>
                <w:rFonts w:eastAsia="Times New Roman" w:cstheme="minorHAnsi"/>
                <w:color w:val="000000"/>
                <w:lang w:eastAsia="en-AU"/>
              </w:rPr>
              <w:t xml:space="preserve"> </w:t>
            </w:r>
          </w:p>
          <w:p w:rsidR="006E3E61" w:rsidRPr="006507D1" w:rsidRDefault="00BC47F0" w:rsidP="006E3E61">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Who stands to benefit</w:t>
            </w:r>
            <w:r w:rsidR="00C63974">
              <w:rPr>
                <w:rFonts w:eastAsia="Times New Roman" w:cstheme="minorHAnsi"/>
                <w:color w:val="000000"/>
                <w:lang w:eastAsia="en-AU"/>
              </w:rPr>
              <w:t xml:space="preserve"> from inclusion</w:t>
            </w:r>
            <w:r w:rsidRPr="006507D1">
              <w:rPr>
                <w:rFonts w:eastAsia="Times New Roman" w:cstheme="minorHAnsi"/>
                <w:color w:val="000000"/>
                <w:lang w:eastAsia="en-AU"/>
              </w:rPr>
              <w:t>?</w:t>
            </w:r>
          </w:p>
        </w:tc>
      </w:tr>
      <w:tr w:rsidR="00380993" w:rsidRPr="006507D1" w:rsidTr="00C91D76">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02:30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eastAsia="Times New Roman" w:cstheme="minorHAnsi"/>
                <w:color w:val="000000"/>
                <w:lang w:eastAsia="en-AU"/>
              </w:rPr>
            </w:pPr>
            <w:r w:rsidRPr="006507D1">
              <w:rPr>
                <w:rFonts w:eastAsia="Times New Roman" w:cstheme="minorHAnsi"/>
                <w:b/>
                <w:lang w:eastAsia="en-AU"/>
              </w:rPr>
              <w:t>Universal design in all new housing: Keeping COAG to account</w:t>
            </w:r>
          </w:p>
          <w:p w:rsidR="00380993" w:rsidRPr="006507D1" w:rsidRDefault="00E43634"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Dr Margaret Ward, Australian Network on Universal Housing Design</w:t>
            </w:r>
          </w:p>
        </w:tc>
        <w:tc>
          <w:tcPr>
            <w:tcW w:w="4032" w:type="dxa"/>
            <w:tcBorders>
              <w:top w:val="nil"/>
              <w:left w:val="single" w:sz="4" w:space="0" w:color="auto"/>
              <w:bottom w:val="single" w:sz="4" w:space="0" w:color="auto"/>
              <w:right w:val="nil"/>
            </w:tcBorders>
            <w:shd w:val="clear" w:color="auto" w:fill="auto"/>
            <w:vAlign w:val="center"/>
          </w:tcPr>
          <w:p w:rsidR="00380993"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lang w:eastAsia="en-AU"/>
              </w:rPr>
              <w:t>This presentation outlines the journey from 2010 when the housing industry agreed to include universal design features voluntarily in all new housing by 2020 to the current commitment by COAG to perform a Regulatory Impact Assessment of mandating accessibility in private housing within the National Construction Code.</w:t>
            </w:r>
          </w:p>
        </w:tc>
        <w:tc>
          <w:tcPr>
            <w:tcW w:w="319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Existing and Historic Buildings</w:t>
            </w:r>
            <w:r w:rsidRPr="006507D1">
              <w:rPr>
                <w:rFonts w:eastAsia="Times New Roman" w:cstheme="minorHAnsi"/>
                <w:color w:val="000000"/>
                <w:lang w:eastAsia="en-AU"/>
              </w:rPr>
              <w:t xml:space="preserve"> </w:t>
            </w:r>
          </w:p>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Allen Kong, Architect</w:t>
            </w:r>
          </w:p>
          <w:p w:rsidR="00380993" w:rsidRPr="006507D1" w:rsidRDefault="00380993" w:rsidP="003875F0">
            <w:pPr>
              <w:spacing w:after="0" w:line="240" w:lineRule="auto"/>
              <w:rPr>
                <w:rFonts w:eastAsia="Times New Roman" w:cstheme="minorHAnsi"/>
                <w:color w:val="000000"/>
                <w:lang w:eastAsia="en-AU"/>
              </w:rPr>
            </w:pPr>
          </w:p>
        </w:tc>
        <w:tc>
          <w:tcPr>
            <w:tcW w:w="4253"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5A44CA" w:rsidP="00B419DD">
            <w:pPr>
              <w:spacing w:after="0" w:line="240" w:lineRule="auto"/>
              <w:rPr>
                <w:rFonts w:eastAsia="Times New Roman" w:cstheme="minorHAnsi"/>
                <w:color w:val="000000"/>
                <w:lang w:eastAsia="en-AU"/>
              </w:rPr>
            </w:pPr>
            <w:r w:rsidRPr="006507D1">
              <w:rPr>
                <w:rFonts w:cstheme="minorHAnsi"/>
              </w:rPr>
              <w:t>Historic buildings have additional complexities. The presentation will cover the conversion of a medieval palace to independent living units for people with disability in Spain; restoration of a cathedral in Ireland; upgrades to residences for older people in Hong Kong, a conversion of a water tank in Spain and a parish centre attached to an historic church in Ireland.</w:t>
            </w:r>
          </w:p>
        </w:tc>
      </w:tr>
      <w:tr w:rsidR="00380993" w:rsidRPr="006507D1" w:rsidTr="00C91D76">
        <w:trPr>
          <w:trHeight w:val="716"/>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03:00</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Afternoon Tea Break</w:t>
            </w:r>
          </w:p>
        </w:tc>
      </w:tr>
      <w:tr w:rsidR="00B53AE4" w:rsidRPr="006507D1" w:rsidTr="00C91D7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cstheme="minorHAnsi"/>
              </w:rPr>
            </w:pPr>
            <w:r w:rsidRPr="006507D1">
              <w:rPr>
                <w:rFonts w:cstheme="minorHAnsi"/>
              </w:rPr>
              <w:t>Concurrent Session One</w:t>
            </w:r>
          </w:p>
        </w:tc>
        <w:tc>
          <w:tcPr>
            <w:tcW w:w="7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380993" w:rsidRPr="006507D1" w:rsidTr="00C91D76">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03:30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Provision of safe pedestrian surfaces throughout economically reasonable life cycles</w:t>
            </w:r>
          </w:p>
          <w:p w:rsidR="00380993" w:rsidRPr="006507D1" w:rsidRDefault="005A44CA" w:rsidP="003875F0">
            <w:pPr>
              <w:spacing w:after="0" w:line="240" w:lineRule="auto"/>
              <w:rPr>
                <w:rFonts w:cstheme="minorHAnsi"/>
              </w:rPr>
            </w:pPr>
            <w:r w:rsidRPr="006507D1">
              <w:rPr>
                <w:rFonts w:eastAsia="Times New Roman" w:cstheme="minorHAnsi"/>
                <w:color w:val="000000"/>
                <w:lang w:eastAsia="en-AU"/>
              </w:rPr>
              <w:t>Richard Bowman, Ceramic Engineer</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380993" w:rsidRPr="006507D1" w:rsidRDefault="005A44CA" w:rsidP="006F26E9">
            <w:pPr>
              <w:spacing w:after="0" w:line="240" w:lineRule="auto"/>
              <w:rPr>
                <w:rFonts w:eastAsia="Times New Roman" w:cstheme="minorHAnsi"/>
                <w:color w:val="000000"/>
                <w:lang w:eastAsia="en-AU"/>
              </w:rPr>
            </w:pPr>
            <w:r w:rsidRPr="006507D1">
              <w:rPr>
                <w:rFonts w:cstheme="minorHAnsi"/>
                <w:color w:val="222222"/>
                <w:shd w:val="clear" w:color="auto" w:fill="FFFFFF"/>
              </w:rPr>
              <w:t>This presentation will highlight specific limitations of some accepted falls research. It will question why some organisations have frustrated the development of improved slip resistance test procedures that would enable better specification practices. It will outline a roadmap that should satisfy reasonable expectations for inclusive safe flooring.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651F4A" w:rsidP="00651F4A">
            <w:pPr>
              <w:spacing w:after="0" w:line="240" w:lineRule="auto"/>
              <w:rPr>
                <w:rFonts w:cstheme="minorHAnsi"/>
                <w:b/>
                <w:bCs/>
                <w:color w:val="000000"/>
                <w:shd w:val="clear" w:color="auto" w:fill="FFFFFF"/>
              </w:rPr>
            </w:pPr>
            <w:r w:rsidRPr="006507D1">
              <w:rPr>
                <w:rFonts w:cstheme="minorHAnsi"/>
                <w:b/>
                <w:bCs/>
                <w:color w:val="000000"/>
                <w:shd w:val="clear" w:color="auto" w:fill="FFFFFF"/>
              </w:rPr>
              <w:t>Accessibility Charter for Canterbury: Collaborating to go beyond compliance</w:t>
            </w:r>
          </w:p>
          <w:p w:rsidR="00651F4A" w:rsidRPr="006507D1" w:rsidRDefault="005A44CA" w:rsidP="003875F0">
            <w:pPr>
              <w:spacing w:after="0" w:line="240" w:lineRule="auto"/>
              <w:rPr>
                <w:rFonts w:eastAsia="Times New Roman" w:cstheme="minorHAnsi"/>
                <w:color w:val="000000"/>
                <w:lang w:eastAsia="en-AU"/>
              </w:rPr>
            </w:pPr>
            <w:r w:rsidRPr="006507D1">
              <w:rPr>
                <w:rFonts w:cstheme="minorHAnsi"/>
                <w:bCs/>
                <w:color w:val="000000"/>
                <w:shd w:val="clear" w:color="auto" w:fill="FFFFFF"/>
              </w:rPr>
              <w:t>Lorraine Guthrie , CEO Barrier Free New Zealand Trust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5A44CA" w:rsidP="006F26E9">
            <w:pPr>
              <w:spacing w:after="0" w:line="240" w:lineRule="auto"/>
              <w:rPr>
                <w:rFonts w:eastAsia="Times New Roman" w:cstheme="minorHAnsi"/>
                <w:color w:val="000000"/>
                <w:lang w:eastAsia="en-AU"/>
              </w:rPr>
            </w:pPr>
            <w:r w:rsidRPr="006507D1">
              <w:rPr>
                <w:rFonts w:cstheme="minorHAnsi"/>
              </w:rPr>
              <w:t>The Canterbury earthquake provided New Zealand with an opportunity to repair and rebuild the city to more than a mere compliance standard. This presentation will discuss the development of the Accessibility Charter, key relationships, implementation plans, and a vision or what could be achieved by the Charter.</w:t>
            </w:r>
          </w:p>
        </w:tc>
      </w:tr>
      <w:tr w:rsidR="00614DA2" w:rsidRPr="006507D1" w:rsidTr="00C91D76">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790251"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Exploring the secret logic of universal design in architecture in Tehran</w:t>
            </w:r>
          </w:p>
          <w:p w:rsidR="005A44CA" w:rsidRPr="006507D1" w:rsidRDefault="005A44CA" w:rsidP="005A44CA">
            <w:pPr>
              <w:spacing w:after="0" w:line="240" w:lineRule="auto"/>
              <w:rPr>
                <w:rFonts w:eastAsia="Times New Roman" w:cstheme="minorHAnsi"/>
                <w:color w:val="000000"/>
                <w:lang w:eastAsia="en-AU"/>
              </w:rPr>
            </w:pPr>
            <w:proofErr w:type="spellStart"/>
            <w:r w:rsidRPr="006507D1">
              <w:rPr>
                <w:rFonts w:eastAsia="Times New Roman" w:cstheme="minorHAnsi"/>
                <w:color w:val="000000"/>
                <w:lang w:eastAsia="en-AU"/>
              </w:rPr>
              <w:t>Lida</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Eslami</w:t>
            </w:r>
            <w:proofErr w:type="spellEnd"/>
            <w:r w:rsidRPr="006507D1">
              <w:rPr>
                <w:rFonts w:eastAsia="Times New Roman" w:cstheme="minorHAnsi"/>
                <w:color w:val="000000"/>
                <w:lang w:eastAsia="en-AU"/>
              </w:rPr>
              <w:t xml:space="preserve">, PhD candidate </w:t>
            </w:r>
            <w:r w:rsidRPr="006507D1">
              <w:rPr>
                <w:rFonts w:cstheme="minorHAnsi"/>
                <w:color w:val="222222"/>
                <w:shd w:val="clear" w:color="auto" w:fill="FFFFFF"/>
              </w:rPr>
              <w:t xml:space="preserve">Azad Islamic University, Tehran </w:t>
            </w:r>
          </w:p>
          <w:p w:rsidR="00614DA2" w:rsidRPr="006507D1" w:rsidRDefault="00614DA2" w:rsidP="006F26E9">
            <w:pPr>
              <w:spacing w:after="0" w:line="240" w:lineRule="auto"/>
              <w:rPr>
                <w:rFonts w:eastAsia="Times New Roman" w:cstheme="minorHAnsi"/>
                <w:color w:val="000000"/>
                <w:lang w:eastAsia="en-AU"/>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222222"/>
                <w:lang w:eastAsia="en-AU"/>
              </w:rPr>
              <w:t xml:space="preserve">This presentation will discuss the compatibility between the principles of universal design and </w:t>
            </w:r>
            <w:r w:rsidRPr="006507D1">
              <w:rPr>
                <w:rFonts w:cstheme="minorHAnsi"/>
                <w:shd w:val="clear" w:color="auto" w:fill="FFFFFF"/>
              </w:rPr>
              <w:t>designs based on local needs, availability of construction materials and reflecting local traditions</w:t>
            </w:r>
            <w:r w:rsidRPr="006507D1">
              <w:rPr>
                <w:rFonts w:eastAsia="Times New Roman" w:cstheme="minorHAnsi"/>
                <w:lang w:eastAsia="en-AU"/>
              </w:rPr>
              <w:t>. It will look at which principles can be used to support local needs and traditions to create more inclusive spaces.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2D36EC">
            <w:pPr>
              <w:spacing w:after="0" w:line="240" w:lineRule="auto"/>
              <w:rPr>
                <w:rFonts w:eastAsia="Times New Roman" w:cstheme="minorHAnsi"/>
                <w:color w:val="000000"/>
                <w:lang w:eastAsia="en-AU"/>
              </w:rPr>
            </w:pPr>
            <w:r w:rsidRPr="006507D1">
              <w:rPr>
                <w:rFonts w:eastAsia="Times New Roman" w:cstheme="minorHAnsi"/>
                <w:b/>
                <w:color w:val="000000"/>
                <w:lang w:eastAsia="en-AU"/>
              </w:rPr>
              <w:t>Universal Design Consultation Guide for Occupational Therapy Practitioners</w:t>
            </w:r>
            <w:r w:rsidRPr="006507D1">
              <w:rPr>
                <w:rFonts w:eastAsia="Times New Roman" w:cstheme="minorHAnsi"/>
                <w:color w:val="000000"/>
                <w:lang w:eastAsia="en-AU"/>
              </w:rPr>
              <w:t xml:space="preserve"> </w:t>
            </w:r>
          </w:p>
          <w:p w:rsidR="00614DA2" w:rsidRPr="006507D1" w:rsidRDefault="005A44CA" w:rsidP="002D36EC">
            <w:pPr>
              <w:spacing w:after="0" w:line="240" w:lineRule="auto"/>
              <w:rPr>
                <w:rFonts w:eastAsia="Times New Roman" w:cstheme="minorHAnsi"/>
                <w:color w:val="000000"/>
                <w:lang w:eastAsia="en-AU"/>
              </w:rPr>
            </w:pPr>
            <w:r w:rsidRPr="006507D1">
              <w:rPr>
                <w:rFonts w:eastAsia="Times New Roman" w:cstheme="minorHAnsi"/>
                <w:color w:val="000000"/>
                <w:lang w:eastAsia="en-AU"/>
              </w:rPr>
              <w:t xml:space="preserve">Dr </w:t>
            </w:r>
            <w:proofErr w:type="spellStart"/>
            <w:r w:rsidRPr="006507D1">
              <w:rPr>
                <w:rFonts w:eastAsia="Times New Roman" w:cstheme="minorHAnsi"/>
                <w:color w:val="000000"/>
                <w:lang w:eastAsia="en-AU"/>
              </w:rPr>
              <w:t>Apeksha</w:t>
            </w:r>
            <w:proofErr w:type="spellEnd"/>
            <w:r w:rsidRPr="006507D1">
              <w:rPr>
                <w:rFonts w:eastAsia="Times New Roman" w:cstheme="minorHAnsi"/>
                <w:color w:val="000000"/>
                <w:lang w:eastAsia="en-AU"/>
              </w:rPr>
              <w:t xml:space="preserve"> </w:t>
            </w:r>
            <w:proofErr w:type="spellStart"/>
            <w:r w:rsidRPr="006507D1">
              <w:rPr>
                <w:rFonts w:eastAsia="Times New Roman" w:cstheme="minorHAnsi"/>
                <w:color w:val="000000"/>
                <w:lang w:eastAsia="en-AU"/>
              </w:rPr>
              <w:t>Gohil</w:t>
            </w:r>
            <w:proofErr w:type="spellEnd"/>
            <w:r w:rsidRPr="006507D1">
              <w:rPr>
                <w:rFonts w:eastAsia="Times New Roman" w:cstheme="minorHAnsi"/>
                <w:color w:val="000000"/>
                <w:lang w:eastAsia="en-AU"/>
              </w:rPr>
              <w:t xml:space="preserve"> , Monash University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5A44CA" w:rsidP="002D36EC">
            <w:pPr>
              <w:spacing w:after="0" w:line="240" w:lineRule="auto"/>
              <w:rPr>
                <w:rFonts w:eastAsia="Times New Roman" w:cstheme="minorHAnsi"/>
                <w:color w:val="000000"/>
                <w:lang w:eastAsia="en-AU"/>
              </w:rPr>
            </w:pPr>
            <w:r w:rsidRPr="006507D1">
              <w:rPr>
                <w:rFonts w:cstheme="minorHAnsi"/>
              </w:rPr>
              <w:t>This presentation will report on the development of a guide for occupational therapists based on universal design solutions. The aim of the guide is help occupational therapists consult with clients, service providers, service users and stakeholders from diverse contexts, so as to provide potential users with opportunities</w:t>
            </w:r>
          </w:p>
        </w:tc>
      </w:tr>
      <w:tr w:rsidR="00614DA2" w:rsidRPr="006507D1" w:rsidTr="00C91D76">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04:30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6F26E9">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Inclusive public space and buildings</w:t>
            </w:r>
            <w:r w:rsidRPr="006507D1">
              <w:rPr>
                <w:rFonts w:eastAsia="Times New Roman" w:cstheme="minorHAnsi"/>
                <w:color w:val="000000"/>
                <w:lang w:eastAsia="en-AU"/>
              </w:rPr>
              <w:t xml:space="preserve"> </w:t>
            </w:r>
          </w:p>
          <w:p w:rsidR="005A44CA" w:rsidRPr="006507D1" w:rsidRDefault="005A44CA" w:rsidP="006F26E9">
            <w:pPr>
              <w:spacing w:after="0" w:line="240" w:lineRule="auto"/>
              <w:rPr>
                <w:rFonts w:eastAsia="Times New Roman" w:cstheme="minorHAnsi"/>
                <w:color w:val="000000"/>
                <w:lang w:eastAsia="en-AU"/>
              </w:rPr>
            </w:pPr>
            <w:r w:rsidRPr="006507D1">
              <w:rPr>
                <w:rFonts w:eastAsia="Times New Roman" w:cstheme="minorHAnsi"/>
                <w:color w:val="000000"/>
                <w:lang w:eastAsia="en-AU"/>
              </w:rPr>
              <w:t>Allen Kong, Architect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cstheme="minorHAnsi"/>
              </w:rPr>
              <w:t>International case studies of universal design and inclusion are the focus of this presentation showing the varying perspectives and opportunities that different regions have to implement inclusive design practice. Examples of places and new buildings in Puerto Rico, Hong Kong, Japan, Ireland, Greece and Vietnam will be showcased.</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Case Study: Accessible beaches for all</w:t>
            </w:r>
          </w:p>
          <w:p w:rsidR="00614DA2" w:rsidRPr="006507D1" w:rsidRDefault="005A44CA" w:rsidP="003875F0">
            <w:pPr>
              <w:spacing w:after="0" w:line="240" w:lineRule="auto"/>
              <w:rPr>
                <w:rFonts w:eastAsia="Times New Roman" w:cstheme="minorHAnsi"/>
                <w:i/>
                <w:color w:val="000000"/>
                <w:lang w:eastAsia="en-AU"/>
              </w:rPr>
            </w:pPr>
            <w:r w:rsidRPr="006507D1">
              <w:rPr>
                <w:rFonts w:eastAsia="Times New Roman" w:cstheme="minorHAnsi"/>
                <w:color w:val="000000"/>
                <w:lang w:eastAsia="en-AU"/>
              </w:rPr>
              <w:t>Tom Bevan, Access and Inclusion Officer, Hobsons Bay City Council</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Pr="006507D1" w:rsidRDefault="005A44CA" w:rsidP="005A44CA">
            <w:pPr>
              <w:spacing w:after="0" w:line="240" w:lineRule="auto"/>
              <w:rPr>
                <w:rFonts w:cstheme="minorHAnsi"/>
              </w:rPr>
            </w:pPr>
            <w:r w:rsidRPr="006507D1">
              <w:rPr>
                <w:rFonts w:cstheme="minorHAnsi"/>
              </w:rPr>
              <w:t>This presentation will outline a four year case study capturing the trials and tribulations of endeavouring to work towards two fully accessible beaches by 2020. With the addition of an adult change toilet, Altona now has an accessible hub from which to provide other water activities.</w:t>
            </w:r>
          </w:p>
          <w:p w:rsidR="00614DA2" w:rsidRPr="006507D1" w:rsidRDefault="00614DA2" w:rsidP="006F26E9">
            <w:pPr>
              <w:spacing w:after="0" w:line="240" w:lineRule="auto"/>
              <w:rPr>
                <w:rFonts w:eastAsia="Times New Roman" w:cstheme="minorHAnsi"/>
                <w:color w:val="000000"/>
                <w:lang w:eastAsia="en-AU"/>
              </w:rPr>
            </w:pPr>
          </w:p>
        </w:tc>
      </w:tr>
      <w:tr w:rsidR="00614DA2" w:rsidRPr="006507D1" w:rsidTr="00C91D76">
        <w:trPr>
          <w:trHeight w:val="82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05:00</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614DA2" w:rsidRPr="006507D1" w:rsidRDefault="00614DA2" w:rsidP="00B419DD">
            <w:pPr>
              <w:spacing w:after="0" w:line="240" w:lineRule="auto"/>
              <w:rPr>
                <w:rFonts w:eastAsia="Times New Roman" w:cstheme="minorHAnsi"/>
                <w:b/>
                <w:bCs/>
                <w:color w:val="000000"/>
                <w:lang w:eastAsia="en-AU"/>
              </w:rPr>
            </w:pPr>
            <w:r w:rsidRPr="006507D1">
              <w:rPr>
                <w:rFonts w:eastAsia="Times New Roman" w:cstheme="minorHAnsi"/>
                <w:b/>
                <w:bCs/>
                <w:color w:val="000000"/>
                <w:lang w:eastAsia="en-AU"/>
              </w:rPr>
              <w:t>Close</w:t>
            </w:r>
            <w:r w:rsidR="00B53AE4" w:rsidRPr="006507D1">
              <w:rPr>
                <w:rFonts w:eastAsia="Times New Roman" w:cstheme="minorHAnsi"/>
                <w:b/>
                <w:bCs/>
                <w:color w:val="000000"/>
                <w:lang w:eastAsia="en-AU"/>
              </w:rPr>
              <w:t xml:space="preserve"> Day One</w:t>
            </w:r>
          </w:p>
        </w:tc>
        <w:tc>
          <w:tcPr>
            <w:tcW w:w="7229" w:type="dxa"/>
            <w:gridSpan w:val="2"/>
            <w:tcBorders>
              <w:top w:val="single" w:sz="4" w:space="0" w:color="auto"/>
              <w:left w:val="nil"/>
              <w:bottom w:val="single" w:sz="4" w:space="0" w:color="auto"/>
              <w:right w:val="nil"/>
            </w:tcBorders>
            <w:shd w:val="clear" w:color="auto" w:fill="auto"/>
            <w:vAlign w:val="center"/>
            <w:hideMark/>
          </w:tcPr>
          <w:p w:rsidR="00614DA2" w:rsidRPr="006507D1" w:rsidRDefault="00614DA2" w:rsidP="00B419DD">
            <w:pPr>
              <w:spacing w:after="0" w:line="240" w:lineRule="auto"/>
              <w:rPr>
                <w:rFonts w:eastAsia="Times New Roman" w:cstheme="minorHAnsi"/>
                <w:color w:val="000000"/>
                <w:lang w:eastAsia="en-AU"/>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rPr>
                <w:rFonts w:eastAsia="Times New Roman" w:cstheme="minorHAnsi"/>
                <w:color w:val="000000"/>
                <w:lang w:eastAsia="en-AU"/>
              </w:rPr>
            </w:pPr>
          </w:p>
        </w:tc>
      </w:tr>
      <w:tr w:rsidR="00614DA2" w:rsidRPr="006507D1" w:rsidTr="00C91D76">
        <w:trPr>
          <w:trHeight w:val="565"/>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6507D1" w:rsidRDefault="00614DA2"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 </w:t>
            </w:r>
          </w:p>
        </w:tc>
        <w:tc>
          <w:tcPr>
            <w:tcW w:w="1445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6507D1" w:rsidRDefault="00614DA2"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Networking Drinks – Sponsor TBC</w:t>
            </w:r>
          </w:p>
        </w:tc>
      </w:tr>
    </w:tbl>
    <w:p w:rsidR="00A44E3C" w:rsidRPr="006507D1" w:rsidRDefault="00A44E3C">
      <w:pPr>
        <w:rPr>
          <w:rFonts w:cstheme="minorHAnsi"/>
        </w:rPr>
      </w:pPr>
      <w:r w:rsidRPr="006507D1">
        <w:rPr>
          <w:rFonts w:cstheme="minorHAnsi"/>
        </w:rPr>
        <w:br w:type="page"/>
      </w:r>
    </w:p>
    <w:tbl>
      <w:tblPr>
        <w:tblW w:w="15075" w:type="dxa"/>
        <w:tblInd w:w="93" w:type="dxa"/>
        <w:tblLayout w:type="fixed"/>
        <w:tblLook w:val="04A0" w:firstRow="1" w:lastRow="0" w:firstColumn="1" w:lastColumn="0" w:noHBand="0" w:noVBand="1"/>
      </w:tblPr>
      <w:tblGrid>
        <w:gridCol w:w="724"/>
        <w:gridCol w:w="2977"/>
        <w:gridCol w:w="4032"/>
        <w:gridCol w:w="3197"/>
        <w:gridCol w:w="4145"/>
      </w:tblGrid>
      <w:tr w:rsidR="00B53AE4" w:rsidRPr="006507D1" w:rsidTr="00B53AE4">
        <w:trPr>
          <w:trHeight w:val="910"/>
        </w:trPr>
        <w:tc>
          <w:tcPr>
            <w:tcW w:w="1507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53AE4" w:rsidRPr="006507D1" w:rsidRDefault="00B53AE4"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lastRenderedPageBreak/>
              <w:t> </w:t>
            </w:r>
          </w:p>
          <w:p w:rsidR="00B53AE4" w:rsidRPr="006507D1" w:rsidRDefault="00B53AE4"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DAY TWO </w:t>
            </w:r>
          </w:p>
          <w:p w:rsidR="00B53AE4" w:rsidRPr="006507D1" w:rsidRDefault="00B53AE4" w:rsidP="00B53AE4">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Wednesday 5 September 2018</w:t>
            </w:r>
            <w:r w:rsidRPr="006507D1">
              <w:rPr>
                <w:rFonts w:eastAsia="Times New Roman" w:cstheme="minorHAnsi"/>
                <w:color w:val="000000"/>
                <w:lang w:eastAsia="en-AU"/>
              </w:rPr>
              <w:t> </w:t>
            </w:r>
          </w:p>
        </w:tc>
      </w:tr>
      <w:tr w:rsidR="00380993" w:rsidRPr="006507D1" w:rsidTr="005A44CA">
        <w:trPr>
          <w:trHeight w:val="4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651F4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08:45</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 xml:space="preserve">Welcome  </w:t>
            </w:r>
          </w:p>
        </w:tc>
      </w:tr>
      <w:tr w:rsidR="00380993" w:rsidRPr="006507D1" w:rsidTr="00BC47F0">
        <w:trPr>
          <w:trHeight w:val="837"/>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09:00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Keynote</w:t>
            </w:r>
            <w:r w:rsidRPr="006507D1">
              <w:rPr>
                <w:rFonts w:eastAsia="Times New Roman" w:cstheme="minorHAnsi"/>
                <w:color w:val="000000"/>
                <w:lang w:eastAsia="en-AU"/>
              </w:rPr>
              <w:t xml:space="preserve">: </w:t>
            </w:r>
            <w:r w:rsidR="00B74EE2" w:rsidRPr="006507D1">
              <w:rPr>
                <w:rFonts w:eastAsia="Times New Roman" w:cstheme="minorHAnsi"/>
                <w:b/>
                <w:color w:val="000000"/>
                <w:lang w:eastAsia="en-AU"/>
              </w:rPr>
              <w:t>Accessible Tourism: Everyone can benefit from an inclusive approach</w:t>
            </w:r>
          </w:p>
          <w:p w:rsidR="00380993" w:rsidRPr="006507D1" w:rsidRDefault="00BB0CCE"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 Chris Vei</w:t>
            </w:r>
            <w:r w:rsidR="00380993" w:rsidRPr="006507D1">
              <w:rPr>
                <w:rFonts w:eastAsia="Times New Roman" w:cstheme="minorHAnsi"/>
                <w:color w:val="000000"/>
                <w:lang w:eastAsia="en-AU"/>
              </w:rPr>
              <w:t>tch, Tourism Consultant, Access New Business</w:t>
            </w:r>
          </w:p>
        </w:tc>
      </w:tr>
      <w:tr w:rsidR="00CE1C20" w:rsidRPr="006507D1" w:rsidTr="00D14D6C">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E1C20" w:rsidRPr="006507D1" w:rsidRDefault="00CE1C20"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09:40</w:t>
            </w:r>
          </w:p>
        </w:tc>
        <w:tc>
          <w:tcPr>
            <w:tcW w:w="7009" w:type="dxa"/>
            <w:gridSpan w:val="2"/>
            <w:vMerge w:val="restart"/>
            <w:tcBorders>
              <w:top w:val="single" w:sz="4" w:space="0" w:color="auto"/>
              <w:left w:val="single" w:sz="4" w:space="0" w:color="auto"/>
              <w:right w:val="single" w:sz="4" w:space="0" w:color="000000"/>
            </w:tcBorders>
            <w:shd w:val="clear" w:color="auto" w:fill="D6E3BC" w:themeFill="accent3" w:themeFillTint="66"/>
            <w:vAlign w:val="center"/>
            <w:hideMark/>
          </w:tcPr>
          <w:p w:rsidR="00CE1C20" w:rsidRPr="006507D1" w:rsidRDefault="00236F46"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Accessible Housing and the National Construction Code</w:t>
            </w:r>
          </w:p>
          <w:p w:rsidR="00CE1C20" w:rsidRPr="006507D1" w:rsidRDefault="00CE1C20"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Kieran O’Donnell, Senior Project Officer, Australian Building Codes Board</w:t>
            </w:r>
          </w:p>
          <w:p w:rsidR="005C0EA6" w:rsidRPr="006507D1" w:rsidRDefault="005C0EA6"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Followed by Q&amp;A</w:t>
            </w:r>
            <w:r w:rsidR="008B4EDA" w:rsidRPr="006507D1">
              <w:rPr>
                <w:rFonts w:eastAsia="Times New Roman" w:cstheme="minorHAnsi"/>
                <w:color w:val="000000"/>
                <w:lang w:eastAsia="en-AU"/>
              </w:rPr>
              <w:t xml:space="preserve"> moderated by Michael Small</w:t>
            </w: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14D6C" w:rsidRPr="006507D1" w:rsidRDefault="00D14D6C" w:rsidP="005948D9">
            <w:pPr>
              <w:spacing w:after="0"/>
              <w:jc w:val="center"/>
              <w:rPr>
                <w:rFonts w:eastAsia="Times New Roman" w:cstheme="minorHAnsi"/>
                <w:b/>
                <w:color w:val="000000"/>
                <w:lang w:eastAsia="en-AU"/>
              </w:rPr>
            </w:pPr>
            <w:r w:rsidRPr="006507D1">
              <w:rPr>
                <w:rFonts w:eastAsia="Times New Roman" w:cstheme="minorHAnsi"/>
                <w:b/>
                <w:color w:val="000000"/>
                <w:lang w:eastAsia="en-AU"/>
              </w:rPr>
              <w:t xml:space="preserve">Panel Session: Down to Practicalities </w:t>
            </w:r>
          </w:p>
          <w:p w:rsidR="00CE1C20" w:rsidRPr="006507D1" w:rsidRDefault="00D14D6C" w:rsidP="00D14D6C">
            <w:pPr>
              <w:spacing w:after="0"/>
              <w:jc w:val="center"/>
              <w:rPr>
                <w:rFonts w:eastAsia="Times New Roman" w:cstheme="minorHAnsi"/>
                <w:color w:val="000000"/>
                <w:lang w:eastAsia="en-AU"/>
              </w:rPr>
            </w:pPr>
            <w:r w:rsidRPr="006507D1">
              <w:rPr>
                <w:rFonts w:eastAsia="Times New Roman" w:cstheme="minorHAnsi"/>
                <w:color w:val="000000"/>
                <w:lang w:eastAsia="en-AU"/>
              </w:rPr>
              <w:t>Chris Veitch</w:t>
            </w:r>
            <w:r w:rsidR="008629AD">
              <w:rPr>
                <w:rFonts w:eastAsia="Times New Roman" w:cstheme="minorHAnsi"/>
                <w:color w:val="000000"/>
                <w:lang w:eastAsia="en-AU"/>
              </w:rPr>
              <w:t>,</w:t>
            </w:r>
            <w:r w:rsidRPr="006507D1">
              <w:rPr>
                <w:rFonts w:eastAsia="Times New Roman" w:cstheme="minorHAnsi"/>
                <w:color w:val="000000"/>
                <w:lang w:eastAsia="en-AU"/>
              </w:rPr>
              <w:t xml:space="preserve"> Bill Forrester, and Kevin Cocks AM</w:t>
            </w:r>
          </w:p>
        </w:tc>
      </w:tr>
      <w:tr w:rsidR="00CE1C20" w:rsidRPr="006507D1" w:rsidTr="005A44CA">
        <w:trPr>
          <w:trHeight w:val="448"/>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E1C20" w:rsidRPr="006507D1" w:rsidRDefault="00D14D6C" w:rsidP="00D14D6C">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10:10</w:t>
            </w:r>
          </w:p>
        </w:tc>
        <w:tc>
          <w:tcPr>
            <w:tcW w:w="7009" w:type="dxa"/>
            <w:gridSpan w:val="2"/>
            <w:vMerge/>
            <w:tcBorders>
              <w:left w:val="single" w:sz="4" w:space="0" w:color="auto"/>
              <w:bottom w:val="single" w:sz="4" w:space="0" w:color="auto"/>
              <w:right w:val="single" w:sz="4" w:space="0" w:color="000000"/>
            </w:tcBorders>
            <w:shd w:val="clear" w:color="000000" w:fill="E6B8B7"/>
            <w:vAlign w:val="center"/>
          </w:tcPr>
          <w:p w:rsidR="00CE1C20" w:rsidRPr="006507D1" w:rsidRDefault="00CE1C20" w:rsidP="00B419DD">
            <w:pPr>
              <w:spacing w:after="0" w:line="240" w:lineRule="auto"/>
              <w:jc w:val="center"/>
              <w:rPr>
                <w:rFonts w:eastAsia="Times New Roman" w:cstheme="minorHAnsi"/>
                <w:color w:val="000000"/>
                <w:lang w:eastAsia="en-AU"/>
              </w:rPr>
            </w:pP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D14D6C" w:rsidRPr="006507D1" w:rsidRDefault="00D14D6C" w:rsidP="00D14D6C">
            <w:pPr>
              <w:spacing w:after="0" w:line="240" w:lineRule="auto"/>
              <w:jc w:val="center"/>
              <w:rPr>
                <w:rFonts w:cstheme="minorHAnsi"/>
                <w:b/>
              </w:rPr>
            </w:pPr>
            <w:r w:rsidRPr="006507D1">
              <w:rPr>
                <w:rFonts w:cstheme="minorHAnsi"/>
                <w:b/>
              </w:rPr>
              <w:t>A journey in inclusive tourism: Finding and providing the right information</w:t>
            </w:r>
          </w:p>
          <w:p w:rsidR="00CE1C20" w:rsidRPr="006507D1" w:rsidRDefault="00D14D6C" w:rsidP="00D14D6C">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Nadia Feeney, Operations Manager, ADTW</w:t>
            </w:r>
          </w:p>
        </w:tc>
      </w:tr>
      <w:tr w:rsidR="00380993" w:rsidRPr="006507D1" w:rsidTr="005A44CA">
        <w:trPr>
          <w:trHeight w:val="428"/>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Tea break</w:t>
            </w:r>
          </w:p>
        </w:tc>
      </w:tr>
      <w:tr w:rsidR="00380993" w:rsidRPr="006507D1" w:rsidTr="00651F4A">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nil"/>
            </w:tcBorders>
            <w:shd w:val="clear" w:color="auto" w:fill="auto"/>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One</w:t>
            </w:r>
          </w:p>
        </w:tc>
        <w:tc>
          <w:tcPr>
            <w:tcW w:w="7342" w:type="dxa"/>
            <w:gridSpan w:val="2"/>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Concurrent Session Two</w:t>
            </w:r>
          </w:p>
        </w:tc>
      </w:tr>
      <w:tr w:rsidR="00380993" w:rsidRPr="006507D1" w:rsidTr="00651F4A">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cstheme="minorHAnsi"/>
                <w:b/>
              </w:rPr>
            </w:pPr>
            <w:r w:rsidRPr="006507D1">
              <w:rPr>
                <w:rFonts w:cstheme="minorHAnsi"/>
                <w:b/>
              </w:rPr>
              <w:t>Virtual Reality and accessible housing design policy within the NDIS</w:t>
            </w:r>
          </w:p>
          <w:p w:rsidR="00380993"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Libby Callaway, Monash University</w:t>
            </w:r>
          </w:p>
        </w:tc>
        <w:tc>
          <w:tcPr>
            <w:tcW w:w="4032" w:type="dxa"/>
            <w:tcBorders>
              <w:top w:val="nil"/>
              <w:left w:val="single" w:sz="4" w:space="0" w:color="auto"/>
              <w:bottom w:val="single" w:sz="4" w:space="0" w:color="auto"/>
              <w:right w:val="nil"/>
            </w:tcBorders>
            <w:shd w:val="clear" w:color="auto" w:fill="auto"/>
            <w:vAlign w:val="center"/>
          </w:tcPr>
          <w:p w:rsidR="00380993" w:rsidRPr="006507D1" w:rsidRDefault="005A44CA" w:rsidP="00B419DD">
            <w:pPr>
              <w:autoSpaceDE w:val="0"/>
              <w:autoSpaceDN w:val="0"/>
              <w:adjustRightInd w:val="0"/>
              <w:spacing w:after="0" w:line="240" w:lineRule="auto"/>
              <w:rPr>
                <w:rFonts w:eastAsia="Times New Roman" w:cstheme="minorHAnsi"/>
                <w:color w:val="000000"/>
                <w:lang w:eastAsia="en-AU"/>
              </w:rPr>
            </w:pPr>
            <w:r w:rsidRPr="006507D1">
              <w:rPr>
                <w:rFonts w:cstheme="minorHAnsi"/>
              </w:rPr>
              <w:t>Virtual Reality online housing tours using the “My Home Space” web platform is the subject of this presentation. Users can explore different housing scenarios, filtered by NDIS SDA design category and housing type. This approach can be applied to other settings to inform and support universal design principles.</w:t>
            </w:r>
          </w:p>
        </w:tc>
        <w:tc>
          <w:tcPr>
            <w:tcW w:w="3197" w:type="dxa"/>
            <w:tcBorders>
              <w:top w:val="nil"/>
              <w:left w:val="single" w:sz="4" w:space="0" w:color="auto"/>
              <w:bottom w:val="single" w:sz="4" w:space="0" w:color="auto"/>
              <w:right w:val="single" w:sz="4" w:space="0" w:color="auto"/>
            </w:tcBorders>
            <w:shd w:val="clear" w:color="auto" w:fill="auto"/>
            <w:vAlign w:val="center"/>
            <w:hideMark/>
          </w:tcPr>
          <w:p w:rsidR="006F26E9" w:rsidRPr="006507D1" w:rsidRDefault="00380993" w:rsidP="006F26E9">
            <w:pPr>
              <w:spacing w:after="0" w:line="240" w:lineRule="auto"/>
              <w:rPr>
                <w:rFonts w:eastAsia="Times New Roman" w:cstheme="minorHAnsi"/>
                <w:b/>
                <w:color w:val="000000"/>
                <w:lang w:eastAsia="en-AU"/>
              </w:rPr>
            </w:pPr>
            <w:r w:rsidRPr="006507D1">
              <w:rPr>
                <w:rFonts w:eastAsia="Times New Roman" w:cstheme="minorHAnsi"/>
                <w:b/>
                <w:color w:val="000000"/>
                <w:lang w:eastAsia="en-AU"/>
              </w:rPr>
              <w:t>Everyone's Business: Inclusive Tourism online learning course</w:t>
            </w:r>
            <w:r w:rsidR="00F87BED" w:rsidRPr="006507D1">
              <w:rPr>
                <w:rFonts w:eastAsia="Times New Roman" w:cstheme="minorHAnsi"/>
                <w:color w:val="000000"/>
                <w:lang w:eastAsia="en-AU"/>
              </w:rPr>
              <w:t xml:space="preserve"> </w:t>
            </w:r>
          </w:p>
          <w:p w:rsidR="005A44CA" w:rsidRPr="006507D1" w:rsidRDefault="005A44CA" w:rsidP="005A44CA">
            <w:pPr>
              <w:spacing w:after="0" w:line="240" w:lineRule="auto"/>
              <w:rPr>
                <w:rFonts w:eastAsia="Times New Roman" w:cstheme="minorHAnsi"/>
                <w:color w:val="000000"/>
                <w:lang w:eastAsia="en-AU"/>
              </w:rPr>
            </w:pPr>
            <w:r w:rsidRPr="006507D1">
              <w:rPr>
                <w:rFonts w:eastAsia="Times New Roman" w:cstheme="minorHAnsi"/>
                <w:color w:val="000000"/>
                <w:lang w:eastAsia="en-AU"/>
              </w:rPr>
              <w:t>Chris Maclean, Policy Officer</w:t>
            </w:r>
          </w:p>
          <w:p w:rsidR="00380993" w:rsidRPr="006507D1" w:rsidRDefault="005A44CA" w:rsidP="005A44CA">
            <w:pPr>
              <w:spacing w:after="0" w:line="240" w:lineRule="auto"/>
              <w:rPr>
                <w:rFonts w:eastAsia="Times New Roman" w:cstheme="minorHAnsi"/>
                <w:b/>
                <w:color w:val="000000"/>
                <w:lang w:eastAsia="en-AU"/>
              </w:rPr>
            </w:pPr>
            <w:r w:rsidRPr="006507D1">
              <w:rPr>
                <w:rFonts w:eastAsia="Times New Roman" w:cstheme="minorHAnsi"/>
                <w:color w:val="000000"/>
                <w:lang w:eastAsia="en-AU"/>
              </w:rPr>
              <w:t>Local Government NSW</w:t>
            </w:r>
          </w:p>
        </w:tc>
        <w:tc>
          <w:tcPr>
            <w:tcW w:w="4145" w:type="dxa"/>
            <w:tcBorders>
              <w:top w:val="nil"/>
              <w:left w:val="single" w:sz="4" w:space="0" w:color="auto"/>
              <w:bottom w:val="single" w:sz="4" w:space="0" w:color="auto"/>
              <w:right w:val="single" w:sz="4" w:space="0" w:color="auto"/>
            </w:tcBorders>
            <w:shd w:val="clear" w:color="auto" w:fill="auto"/>
            <w:vAlign w:val="center"/>
            <w:hideMark/>
          </w:tcPr>
          <w:p w:rsidR="00380993" w:rsidRPr="006507D1" w:rsidRDefault="005A44CA" w:rsidP="006F26E9">
            <w:pPr>
              <w:spacing w:after="0" w:line="240" w:lineRule="auto"/>
              <w:rPr>
                <w:rFonts w:cstheme="minorHAnsi"/>
              </w:rPr>
            </w:pPr>
            <w:r w:rsidRPr="006507D1">
              <w:rPr>
                <w:rFonts w:cstheme="minorHAnsi"/>
              </w:rPr>
              <w:t>The tourism sector in NSW includes more than 95,000 tourism operators and businesses. This presentation will show how universal design was incorporated into the development of online course materials, and discuss the consultation process, key facts around the inclusive tourism market, and the benefits of an inclusive design approach.</w:t>
            </w:r>
          </w:p>
        </w:tc>
      </w:tr>
      <w:tr w:rsidR="00614DA2" w:rsidRPr="006507D1" w:rsidTr="00651F4A">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6507D1" w:rsidRDefault="00614DA2"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Home Coming? A story of reassurance, opportunity and hope for universally designed housing in Australia</w:t>
            </w:r>
          </w:p>
          <w:p w:rsidR="00614DA2" w:rsidRPr="006507D1" w:rsidRDefault="005A44CA" w:rsidP="003875F0">
            <w:pPr>
              <w:spacing w:after="0" w:line="240" w:lineRule="auto"/>
              <w:rPr>
                <w:rFonts w:eastAsia="Times New Roman" w:cstheme="minorHAnsi"/>
                <w:color w:val="000000"/>
                <w:lang w:eastAsia="en-AU"/>
              </w:rPr>
            </w:pPr>
            <w:r w:rsidRPr="006507D1">
              <w:rPr>
                <w:rFonts w:cstheme="minorHAnsi"/>
                <w:color w:val="222222"/>
                <w:shd w:val="clear" w:color="auto" w:fill="FFFFFF"/>
              </w:rPr>
              <w:t>Dr Penny Galbraith, Project Manager, Builder and Access Consultant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Housing resides within a complex policy, statistical and compliance landscape. This presentation discusses research showing how universal design has permeated Government policy; uses ABS data to reframe ‘accessible’ housing into the mainstream; and a compliance gap analysis shows design features that might cost more, be designed out, or be cost-neutral.</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614DA2" w:rsidP="000657CC">
            <w:pPr>
              <w:spacing w:after="0" w:line="240" w:lineRule="auto"/>
              <w:rPr>
                <w:rFonts w:cstheme="minorHAnsi"/>
                <w:b/>
                <w:bCs/>
                <w:color w:val="000000"/>
                <w:shd w:val="clear" w:color="auto" w:fill="FFFFFF"/>
              </w:rPr>
            </w:pPr>
            <w:r w:rsidRPr="006507D1">
              <w:rPr>
                <w:rFonts w:cstheme="minorHAnsi"/>
                <w:b/>
                <w:bCs/>
                <w:color w:val="000000"/>
                <w:shd w:val="clear" w:color="auto" w:fill="FFFFFF"/>
              </w:rPr>
              <w:t>Applying universal design to engagement methods to help build Inclusive Communities</w:t>
            </w:r>
          </w:p>
          <w:p w:rsidR="00614DA2" w:rsidRPr="006507D1" w:rsidRDefault="005A44CA" w:rsidP="000657CC">
            <w:pPr>
              <w:spacing w:after="0" w:line="240" w:lineRule="auto"/>
              <w:rPr>
                <w:rFonts w:eastAsia="Times New Roman" w:cstheme="minorHAnsi"/>
                <w:color w:val="000000"/>
                <w:lang w:eastAsia="en-AU"/>
              </w:rPr>
            </w:pPr>
            <w:r w:rsidRPr="006507D1">
              <w:rPr>
                <w:rFonts w:eastAsia="Times New Roman" w:cstheme="minorHAnsi"/>
                <w:color w:val="000000"/>
                <w:lang w:eastAsia="en-AU"/>
              </w:rPr>
              <w:t>Dr Lisa Stafford,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6507D1" w:rsidRDefault="005A44CA" w:rsidP="006F26E9">
            <w:pPr>
              <w:spacing w:after="0" w:line="240" w:lineRule="auto"/>
              <w:rPr>
                <w:rFonts w:eastAsia="Times New Roman" w:cstheme="minorHAnsi"/>
                <w:color w:val="000000"/>
                <w:lang w:eastAsia="en-AU"/>
              </w:rPr>
            </w:pPr>
            <w:r w:rsidRPr="006507D1">
              <w:rPr>
                <w:rFonts w:cstheme="minorHAnsi"/>
                <w:color w:val="000000"/>
                <w:shd w:val="clear" w:color="auto" w:fill="FFFFFF"/>
              </w:rPr>
              <w:t>This presentation will discuss and illustrate how applying universal design approach to engagement methods can help enhance the active participation of excluded voices, such as people with disabilities, in community planning processes. Such practices aim to generate collaborative analyses and solutions to building inclusive communities at the local level.</w:t>
            </w:r>
          </w:p>
        </w:tc>
      </w:tr>
      <w:tr w:rsidR="00B53AE4" w:rsidRPr="006507D1" w:rsidTr="00ED6C2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cstheme="minorHAnsi"/>
              </w:rPr>
            </w:pPr>
            <w:r w:rsidRPr="006507D1">
              <w:rPr>
                <w:rFonts w:cstheme="minorHAnsi"/>
              </w:rPr>
              <w:t>Concurrent Session One</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6507D1" w:rsidRDefault="00B53AE4" w:rsidP="00ED6C26">
            <w:pPr>
              <w:spacing w:after="0" w:line="240" w:lineRule="auto"/>
              <w:jc w:val="center"/>
              <w:rPr>
                <w:rFonts w:eastAsia="Times New Roman" w:cstheme="minorHAnsi"/>
                <w:lang w:eastAsia="en-AU"/>
              </w:rPr>
            </w:pPr>
            <w:r w:rsidRPr="006507D1">
              <w:rPr>
                <w:rFonts w:eastAsia="Times New Roman" w:cstheme="minorHAnsi"/>
                <w:lang w:eastAsia="en-AU"/>
              </w:rPr>
              <w:t>Concurrent Session Two</w:t>
            </w:r>
          </w:p>
        </w:tc>
      </w:tr>
      <w:tr w:rsidR="005A44CA" w:rsidRPr="006507D1" w:rsidTr="00651F4A">
        <w:trPr>
          <w:trHeight w:val="9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rPr>
                <w:rFonts w:cstheme="minorHAnsi"/>
                <w:b/>
              </w:rPr>
            </w:pPr>
            <w:r w:rsidRPr="006507D1">
              <w:rPr>
                <w:rFonts w:cstheme="minorHAnsi"/>
                <w:b/>
              </w:rPr>
              <w:t>Building all new homes to an agreed universal design standard: Understanding the perceived costs and benefits to Australian society</w:t>
            </w:r>
          </w:p>
          <w:p w:rsidR="005A44CA" w:rsidRPr="006507D1" w:rsidRDefault="005A44CA" w:rsidP="003C1893">
            <w:pPr>
              <w:spacing w:after="0" w:line="240" w:lineRule="auto"/>
              <w:rPr>
                <w:rFonts w:cstheme="minorHAnsi"/>
              </w:rPr>
            </w:pPr>
            <w:r w:rsidRPr="006507D1">
              <w:rPr>
                <w:rFonts w:eastAsia="Times New Roman" w:cstheme="minorHAnsi"/>
                <w:color w:val="000000"/>
                <w:lang w:eastAsia="en-AU"/>
              </w:rPr>
              <w:t>Dr Courtney Wright, Griffith University</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3E3A34">
            <w:pPr>
              <w:spacing w:after="0" w:line="240" w:lineRule="auto"/>
              <w:rPr>
                <w:rFonts w:cstheme="minorHAnsi"/>
              </w:rPr>
            </w:pPr>
            <w:r w:rsidRPr="006507D1">
              <w:rPr>
                <w:rFonts w:cstheme="minorHAnsi"/>
              </w:rPr>
              <w:t>What is the perceived costs and benefits to Australian society if all new homes were universally designed? Findings from research revealed conflicting views of participants as well as the perceived financial impact of change. This presentation will detail the research findings, its implications, and suggest future research directions.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The Universal Design Process: Australian study, global implications</w:t>
            </w:r>
          </w:p>
          <w:p w:rsidR="005A44CA" w:rsidRPr="006507D1" w:rsidRDefault="005A44CA" w:rsidP="003875F0">
            <w:pPr>
              <w:spacing w:after="0" w:line="240" w:lineRule="auto"/>
              <w:rPr>
                <w:rFonts w:eastAsia="Times New Roman" w:cstheme="minorHAnsi"/>
                <w:color w:val="000000"/>
                <w:lang w:eastAsia="en-AU"/>
              </w:rPr>
            </w:pPr>
            <w:proofErr w:type="spellStart"/>
            <w:r w:rsidRPr="006507D1">
              <w:rPr>
                <w:rFonts w:eastAsia="Times New Roman" w:cstheme="minorHAnsi"/>
                <w:color w:val="000000"/>
                <w:lang w:eastAsia="en-AU"/>
              </w:rPr>
              <w:t>Cathryn</w:t>
            </w:r>
            <w:proofErr w:type="spellEnd"/>
            <w:r w:rsidRPr="006507D1">
              <w:rPr>
                <w:rFonts w:eastAsia="Times New Roman" w:cstheme="minorHAnsi"/>
                <w:color w:val="000000"/>
                <w:lang w:eastAsia="en-AU"/>
              </w:rPr>
              <w:t xml:space="preserve"> Grant, Deakin University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8B4EDA">
            <w:pPr>
              <w:spacing w:after="0" w:line="240" w:lineRule="auto"/>
              <w:rPr>
                <w:rFonts w:cstheme="minorHAnsi"/>
                <w:color w:val="222222"/>
                <w:shd w:val="clear" w:color="auto" w:fill="FFFFFF"/>
              </w:rPr>
            </w:pPr>
            <w:r w:rsidRPr="006507D1">
              <w:rPr>
                <w:rFonts w:cstheme="minorHAnsi"/>
                <w:color w:val="222222"/>
                <w:shd w:val="clear" w:color="auto" w:fill="FFFFFF"/>
              </w:rPr>
              <w:t>This presentation will unravel the similarities and differences in perspective between professionals and those with a lived experience of disability. Findings from a recent Australian study will be used to illustrate the complexity, diversity and collaborative nature of universal design processes, and what stakeholders believe successful application and evaluation might look like.</w:t>
            </w:r>
          </w:p>
        </w:tc>
      </w:tr>
      <w:tr w:rsidR="005A44CA" w:rsidRPr="006507D1"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12:30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Lunch </w:t>
            </w:r>
          </w:p>
        </w:tc>
      </w:tr>
      <w:tr w:rsidR="005A44CA" w:rsidRPr="006507D1" w:rsidTr="00A44E3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Flexibility and Technology in Universal Design – Specialist Disability Accommodation</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Queenie Tran, Chief Operations Officer, Summer Housing</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tabs>
                <w:tab w:val="left" w:pos="2586"/>
              </w:tabs>
              <w:spacing w:after="0" w:line="240" w:lineRule="auto"/>
              <w:rPr>
                <w:rFonts w:cstheme="minorHAnsi"/>
              </w:rPr>
            </w:pPr>
            <w:r w:rsidRPr="006507D1">
              <w:rPr>
                <w:rFonts w:cstheme="minorHAnsi"/>
              </w:rPr>
              <w:t>Through a case study of the design and function of some of Summer Housing’s apartments, we will explore how we’ve addressed the principles of universal design to provide greater independence, safety and security to younger people who are sometimes relegated to aged care homes.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 xml:space="preserve">Unlimited </w:t>
            </w:r>
            <w:proofErr w:type="spellStart"/>
            <w:r w:rsidRPr="006507D1">
              <w:rPr>
                <w:rFonts w:eastAsia="Times New Roman" w:cstheme="minorHAnsi"/>
                <w:b/>
                <w:color w:val="000000"/>
                <w:lang w:eastAsia="en-AU"/>
              </w:rPr>
              <w:t>PossAbilities</w:t>
            </w:r>
            <w:proofErr w:type="spellEnd"/>
            <w:r w:rsidRPr="006507D1">
              <w:rPr>
                <w:rFonts w:eastAsia="Times New Roman" w:cstheme="minorHAnsi"/>
                <w:color w:val="000000"/>
                <w:lang w:eastAsia="en-AU"/>
              </w:rPr>
              <w:t xml:space="preserve"> </w:t>
            </w:r>
          </w:p>
          <w:p w:rsidR="005A44CA" w:rsidRPr="006507D1" w:rsidRDefault="005A44CA" w:rsidP="003875F0">
            <w:pPr>
              <w:spacing w:after="0" w:line="240" w:lineRule="auto"/>
              <w:rPr>
                <w:rFonts w:eastAsia="Times New Roman" w:cstheme="minorHAnsi"/>
                <w:b/>
                <w:color w:val="000000"/>
                <w:lang w:eastAsia="en-AU"/>
              </w:rPr>
            </w:pPr>
            <w:r w:rsidRPr="006507D1">
              <w:rPr>
                <w:rFonts w:eastAsia="Times New Roman" w:cstheme="minorHAnsi"/>
                <w:color w:val="000000"/>
                <w:lang w:eastAsia="en-AU"/>
              </w:rPr>
              <w:t>Diana Palmer, Manager IDEAS</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A426FE">
            <w:pPr>
              <w:spacing w:after="0" w:line="240" w:lineRule="auto"/>
              <w:rPr>
                <w:rFonts w:eastAsia="Times New Roman" w:cstheme="minorHAnsi"/>
                <w:color w:val="000000"/>
                <w:lang w:eastAsia="en-AU"/>
              </w:rPr>
            </w:pPr>
            <w:r w:rsidRPr="006507D1">
              <w:rPr>
                <w:rFonts w:eastAsia="Times New Roman" w:cstheme="minorHAnsi"/>
                <w:color w:val="000000"/>
                <w:lang w:eastAsia="en-AU"/>
              </w:rPr>
              <w:t>This presentation will bring the hard won learnings in policy and practice in the birth of the National Disability Insurance Scheme, and the quest by people with disability to access choice and control in tourism and leisure.</w:t>
            </w:r>
          </w:p>
        </w:tc>
      </w:tr>
      <w:tr w:rsidR="005A44CA" w:rsidRPr="006507D1" w:rsidTr="00651F4A">
        <w:trPr>
          <w:trHeight w:val="731"/>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p>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2:00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cstheme="minorHAnsi"/>
                <w:b/>
                <w:color w:val="212121"/>
                <w:shd w:val="clear" w:color="auto" w:fill="FFFFFF"/>
              </w:rPr>
              <w:t>Home Modification as a strategy to achieve UD in housing</w:t>
            </w:r>
          </w:p>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b/>
                <w:color w:val="000000"/>
                <w:lang w:eastAsia="en-AU"/>
              </w:rPr>
              <w:t>Panel</w:t>
            </w:r>
            <w:r w:rsidRPr="006507D1">
              <w:rPr>
                <w:rFonts w:eastAsia="Times New Roman" w:cstheme="minorHAnsi"/>
                <w:color w:val="000000"/>
                <w:lang w:eastAsia="en-AU"/>
              </w:rPr>
              <w:t xml:space="preserve"> </w:t>
            </w:r>
            <w:r w:rsidRPr="006507D1">
              <w:rPr>
                <w:rFonts w:eastAsia="Times New Roman" w:cstheme="minorHAnsi"/>
                <w:b/>
                <w:color w:val="000000"/>
                <w:lang w:eastAsia="en-AU"/>
              </w:rPr>
              <w:t>Session</w:t>
            </w:r>
            <w:r w:rsidRPr="006507D1">
              <w:rPr>
                <w:rFonts w:eastAsia="Times New Roman" w:cstheme="minorHAnsi"/>
                <w:color w:val="000000"/>
                <w:lang w:eastAsia="en-AU"/>
              </w:rPr>
              <w:t xml:space="preserve"> led by </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Michael Bleasdale, MOD.A, and E</w:t>
            </w:r>
            <w:r w:rsidR="005E03C8">
              <w:rPr>
                <w:rFonts w:eastAsia="Times New Roman" w:cstheme="minorHAnsi"/>
                <w:color w:val="000000"/>
                <w:lang w:eastAsia="en-AU"/>
              </w:rPr>
              <w:t>lizabeth Ainsworth, Home Design</w:t>
            </w:r>
            <w:r w:rsidRPr="006507D1">
              <w:rPr>
                <w:rFonts w:eastAsia="Times New Roman" w:cstheme="minorHAnsi"/>
                <w:color w:val="000000"/>
                <w:lang w:eastAsia="en-AU"/>
              </w:rPr>
              <w:t xml:space="preserve"> for Living</w:t>
            </w:r>
          </w:p>
        </w:tc>
        <w:tc>
          <w:tcPr>
            <w:tcW w:w="4032" w:type="dxa"/>
            <w:vMerge w:val="restart"/>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5A44CA">
            <w:pPr>
              <w:spacing w:after="0" w:line="240" w:lineRule="auto"/>
              <w:rPr>
                <w:rFonts w:cstheme="minorHAnsi"/>
              </w:rPr>
            </w:pPr>
            <w:r w:rsidRPr="006507D1">
              <w:rPr>
                <w:rFonts w:cstheme="minorHAnsi"/>
              </w:rPr>
              <w:t xml:space="preserve">This interactive panel session will discuss the challenges facing the home modifications industry as aged care reforms and the NDIS are rolled out. What is required across the building sector and the occupation therapy profession to ensure that consumers get products and services which are fit for purpose? Panellists include builders experienced in home modifications. </w:t>
            </w:r>
          </w:p>
          <w:p w:rsidR="005A44CA" w:rsidRPr="006507D1" w:rsidRDefault="005A44CA" w:rsidP="006F26E9">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iCs/>
                <w:color w:val="000000"/>
                <w:lang w:eastAsia="en-AU"/>
              </w:rPr>
            </w:pPr>
            <w:r w:rsidRPr="006507D1">
              <w:rPr>
                <w:rFonts w:eastAsia="Times New Roman" w:cstheme="minorHAnsi"/>
                <w:b/>
                <w:iCs/>
                <w:color w:val="000000"/>
                <w:lang w:eastAsia="en-AU"/>
              </w:rPr>
              <w:t xml:space="preserve">Powered mobility futures </w:t>
            </w:r>
          </w:p>
          <w:p w:rsidR="005A44CA" w:rsidRPr="006507D1" w:rsidRDefault="005A44CA" w:rsidP="005A44CA">
            <w:pPr>
              <w:spacing w:after="0" w:line="240" w:lineRule="auto"/>
              <w:rPr>
                <w:rFonts w:eastAsia="Times New Roman" w:cstheme="minorHAnsi"/>
                <w:b/>
                <w:iCs/>
                <w:color w:val="000000"/>
                <w:lang w:eastAsia="en-AU"/>
              </w:rPr>
            </w:pPr>
            <w:r w:rsidRPr="006507D1">
              <w:rPr>
                <w:rFonts w:eastAsia="Times New Roman" w:cstheme="minorHAnsi"/>
                <w:color w:val="000000"/>
                <w:lang w:eastAsia="en-AU"/>
              </w:rPr>
              <w:t xml:space="preserve">Dr Theresa Harada, University of Wollongong  </w:t>
            </w:r>
          </w:p>
          <w:p w:rsidR="005A44CA" w:rsidRPr="006507D1" w:rsidRDefault="005A44CA" w:rsidP="00A44E3C">
            <w:pPr>
              <w:spacing w:after="0" w:line="240" w:lineRule="auto"/>
              <w:rPr>
                <w:rFonts w:eastAsia="Times New Roman" w:cstheme="minorHAnsi"/>
                <w:b/>
                <w:iCs/>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5A44CA">
            <w:pPr>
              <w:spacing w:after="0" w:line="240" w:lineRule="auto"/>
              <w:rPr>
                <w:rFonts w:eastAsia="Times New Roman" w:cstheme="minorHAnsi"/>
                <w:color w:val="000000"/>
                <w:lang w:eastAsia="en-AU"/>
              </w:rPr>
            </w:pPr>
            <w:r w:rsidRPr="006507D1">
              <w:rPr>
                <w:rFonts w:eastAsia="Times New Roman" w:cstheme="minorHAnsi"/>
                <w:color w:val="222222"/>
                <w:lang w:eastAsia="en-AU"/>
              </w:rPr>
              <w:t>The benefits of using mobility scooters includes a sense of freedom and independence, social participation and improved autonomy. This presentation will report on a project to find out how mobility scooter users interact with other forms of transportation and the barriers they face when out and about</w:t>
            </w:r>
          </w:p>
        </w:tc>
      </w:tr>
      <w:tr w:rsidR="005A44CA" w:rsidRPr="006507D1" w:rsidTr="0030437B">
        <w:trPr>
          <w:trHeight w:val="540"/>
        </w:trPr>
        <w:tc>
          <w:tcPr>
            <w:tcW w:w="724" w:type="dxa"/>
            <w:vMerge/>
            <w:tcBorders>
              <w:left w:val="single" w:sz="4" w:space="0" w:color="auto"/>
              <w:bottom w:val="single" w:sz="4" w:space="0" w:color="auto"/>
              <w:right w:val="single" w:sz="4" w:space="0" w:color="auto"/>
            </w:tcBorders>
            <w:shd w:val="clear" w:color="auto" w:fill="auto"/>
            <w:vAlign w:val="center"/>
            <w:hideMark/>
          </w:tcPr>
          <w:p w:rsidR="005A44CA" w:rsidRPr="006507D1" w:rsidRDefault="005A44CA" w:rsidP="00B419DD">
            <w:pPr>
              <w:spacing w:after="0" w:line="240" w:lineRule="auto"/>
              <w:jc w:val="right"/>
              <w:rPr>
                <w:rFonts w:eastAsia="Times New Roman" w:cstheme="minorHAnsi"/>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p>
        </w:tc>
        <w:tc>
          <w:tcPr>
            <w:tcW w:w="4032" w:type="dxa"/>
            <w:vMerge/>
            <w:tcBorders>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b/>
                <w:color w:val="000000"/>
                <w:lang w:eastAsia="en-AU"/>
              </w:rPr>
            </w:pPr>
            <w:r w:rsidRPr="006507D1">
              <w:rPr>
                <w:rFonts w:eastAsia="Times New Roman" w:cstheme="minorHAnsi"/>
                <w:b/>
                <w:color w:val="000000"/>
                <w:lang w:eastAsia="en-AU"/>
              </w:rPr>
              <w:t>Up and Away: Improving accessibility of airports for travellers with dementia</w:t>
            </w:r>
          </w:p>
          <w:p w:rsidR="005A44CA" w:rsidRPr="006507D1" w:rsidRDefault="005A44CA" w:rsidP="003875F0">
            <w:pPr>
              <w:spacing w:after="0" w:line="240" w:lineRule="auto"/>
              <w:rPr>
                <w:rFonts w:eastAsia="Times New Roman" w:cstheme="minorHAnsi"/>
                <w:color w:val="000000"/>
                <w:lang w:eastAsia="en-AU"/>
              </w:rPr>
            </w:pPr>
            <w:r w:rsidRPr="006507D1">
              <w:rPr>
                <w:rFonts w:eastAsia="Times New Roman" w:cstheme="minorHAnsi"/>
                <w:color w:val="000000"/>
                <w:lang w:eastAsia="en-AU"/>
              </w:rPr>
              <w:t>Prof Jill Franz,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rPr>
                <w:rFonts w:eastAsia="Times New Roman" w:cstheme="minorHAnsi"/>
                <w:color w:val="000000"/>
                <w:lang w:eastAsia="en-AU"/>
              </w:rPr>
            </w:pPr>
            <w:r w:rsidRPr="006507D1">
              <w:rPr>
                <w:rFonts w:eastAsia="Times New Roman" w:cstheme="minorHAnsi"/>
                <w:lang w:eastAsia="en-AU"/>
              </w:rPr>
              <w:t xml:space="preserve">Navigating an airport is a significant challenge for travellers with dementia and their companions. This presentation reports on a project by a multidisciplinary team to assess the dementia friendliness of </w:t>
            </w:r>
            <w:r w:rsidRPr="006507D1">
              <w:rPr>
                <w:rFonts w:eastAsia="Times New Roman" w:cstheme="minorHAnsi"/>
                <w:lang w:eastAsia="en-AU"/>
              </w:rPr>
              <w:lastRenderedPageBreak/>
              <w:t>Brisbane Airport. This resulted in several recommendations for improvements, and an airport guide for travellers with dementia.</w:t>
            </w:r>
          </w:p>
        </w:tc>
      </w:tr>
      <w:tr w:rsidR="005A44CA" w:rsidRPr="006507D1"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lastRenderedPageBreak/>
              <w:t>3:00</w:t>
            </w:r>
          </w:p>
        </w:tc>
        <w:tc>
          <w:tcPr>
            <w:tcW w:w="14351" w:type="dxa"/>
            <w:gridSpan w:val="4"/>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5A44CA" w:rsidRPr="006507D1" w:rsidRDefault="005A44CA"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Afternoon Tea Break</w:t>
            </w:r>
          </w:p>
        </w:tc>
      </w:tr>
      <w:tr w:rsidR="005A44CA" w:rsidRPr="006507D1" w:rsidTr="003222C6">
        <w:trPr>
          <w:trHeight w:val="1083"/>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3:30</w:t>
            </w:r>
          </w:p>
        </w:tc>
        <w:tc>
          <w:tcPr>
            <w:tcW w:w="14351" w:type="dxa"/>
            <w:gridSpan w:val="4"/>
            <w:tcBorders>
              <w:top w:val="single" w:sz="4" w:space="0" w:color="auto"/>
              <w:left w:val="single" w:sz="4" w:space="0" w:color="auto"/>
              <w:bottom w:val="single" w:sz="4" w:space="0" w:color="auto"/>
              <w:right w:val="nil"/>
            </w:tcBorders>
            <w:shd w:val="clear" w:color="auto" w:fill="D6E3BC" w:themeFill="accent3" w:themeFillTint="66"/>
            <w:vAlign w:val="center"/>
            <w:hideMark/>
          </w:tcPr>
          <w:p w:rsidR="005A44CA" w:rsidRDefault="005A44CA" w:rsidP="005046E4">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Final Panel Session: Topic: Home and Away with Universal Design</w:t>
            </w:r>
          </w:p>
          <w:p w:rsidR="005046E4" w:rsidRPr="006507D1" w:rsidRDefault="001A4F9E" w:rsidP="001A4F9E">
            <w:pPr>
              <w:spacing w:after="0" w:line="240" w:lineRule="auto"/>
              <w:jc w:val="center"/>
              <w:rPr>
                <w:rFonts w:eastAsia="Times New Roman" w:cstheme="minorHAnsi"/>
                <w:color w:val="000000"/>
                <w:lang w:eastAsia="en-AU"/>
              </w:rPr>
            </w:pPr>
            <w:r>
              <w:rPr>
                <w:rFonts w:eastAsia="Times New Roman" w:cstheme="minorHAnsi"/>
                <w:color w:val="000000"/>
                <w:lang w:eastAsia="en-AU"/>
              </w:rPr>
              <w:t>Chris Veitch, Kevin Cocks AM</w:t>
            </w:r>
          </w:p>
        </w:tc>
      </w:tr>
      <w:tr w:rsidR="005A44CA" w:rsidRPr="006507D1" w:rsidTr="0030437B">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4:15</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jc w:val="center"/>
              <w:rPr>
                <w:rFonts w:eastAsia="Times New Roman" w:cstheme="minorHAnsi"/>
                <w:bCs/>
                <w:color w:val="000000"/>
                <w:lang w:eastAsia="en-AU"/>
              </w:rPr>
            </w:pPr>
            <w:r w:rsidRPr="006507D1">
              <w:rPr>
                <w:rFonts w:eastAsia="Times New Roman" w:cstheme="minorHAnsi"/>
                <w:bCs/>
                <w:color w:val="000000"/>
                <w:lang w:eastAsia="en-AU"/>
              </w:rPr>
              <w:t>Announcements and closing remarks</w:t>
            </w:r>
          </w:p>
        </w:tc>
      </w:tr>
      <w:tr w:rsidR="005A44CA" w:rsidRPr="006507D1" w:rsidTr="0030437B">
        <w:trPr>
          <w:trHeight w:val="54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6507D1" w:rsidRDefault="005A44C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4:30</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6507D1" w:rsidRDefault="005A44CA" w:rsidP="00B419DD">
            <w:pPr>
              <w:spacing w:after="0" w:line="240" w:lineRule="auto"/>
              <w:jc w:val="center"/>
              <w:rPr>
                <w:rFonts w:eastAsia="Times New Roman" w:cstheme="minorHAnsi"/>
                <w:b/>
                <w:bCs/>
                <w:color w:val="000000"/>
                <w:lang w:eastAsia="en-AU"/>
              </w:rPr>
            </w:pPr>
            <w:r w:rsidRPr="006507D1">
              <w:rPr>
                <w:rFonts w:eastAsia="Times New Roman" w:cstheme="minorHAnsi"/>
                <w:b/>
                <w:bCs/>
                <w:color w:val="000000"/>
                <w:lang w:eastAsia="en-AU"/>
              </w:rPr>
              <w:t>Close</w:t>
            </w:r>
          </w:p>
        </w:tc>
      </w:tr>
    </w:tbl>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Pr="006507D1" w:rsidRDefault="006507D1" w:rsidP="00B419DD">
      <w:pPr>
        <w:spacing w:after="0" w:line="240" w:lineRule="auto"/>
        <w:rPr>
          <w:rFonts w:cstheme="minorHAnsi"/>
        </w:rPr>
      </w:pPr>
    </w:p>
    <w:tbl>
      <w:tblPr>
        <w:tblStyle w:val="TableGrid"/>
        <w:tblW w:w="0" w:type="auto"/>
        <w:tblInd w:w="137" w:type="dxa"/>
        <w:tblLook w:val="04A0" w:firstRow="1" w:lastRow="0" w:firstColumn="1" w:lastColumn="0" w:noHBand="0" w:noVBand="1"/>
      </w:tblPr>
      <w:tblGrid>
        <w:gridCol w:w="5670"/>
        <w:gridCol w:w="9356"/>
      </w:tblGrid>
      <w:tr w:rsidR="00A42FE4" w:rsidRPr="006507D1" w:rsidTr="00A42FE4">
        <w:trPr>
          <w:trHeight w:val="871"/>
        </w:trPr>
        <w:tc>
          <w:tcPr>
            <w:tcW w:w="15026" w:type="dxa"/>
            <w:gridSpan w:val="2"/>
            <w:shd w:val="clear" w:color="auto" w:fill="D6E3BC" w:themeFill="accent3" w:themeFillTint="66"/>
          </w:tcPr>
          <w:p w:rsidR="00A42FE4" w:rsidRPr="006507D1" w:rsidRDefault="00A42FE4" w:rsidP="00A42FE4">
            <w:pPr>
              <w:jc w:val="center"/>
              <w:rPr>
                <w:rFonts w:cstheme="minorHAnsi"/>
              </w:rPr>
            </w:pPr>
          </w:p>
          <w:p w:rsidR="00A42FE4" w:rsidRPr="006507D1" w:rsidRDefault="00A42FE4" w:rsidP="00A42FE4">
            <w:pPr>
              <w:jc w:val="center"/>
              <w:rPr>
                <w:rFonts w:cstheme="minorHAnsi"/>
                <w:b/>
              </w:rPr>
            </w:pPr>
            <w:r w:rsidRPr="006507D1">
              <w:rPr>
                <w:rFonts w:cstheme="minorHAnsi"/>
                <w:b/>
              </w:rPr>
              <w:t>POSTERS</w:t>
            </w:r>
          </w:p>
        </w:tc>
      </w:tr>
      <w:tr w:rsidR="00A42FE4" w:rsidRPr="006507D1" w:rsidTr="006507D1">
        <w:tc>
          <w:tcPr>
            <w:tcW w:w="5670" w:type="dxa"/>
          </w:tcPr>
          <w:p w:rsidR="00A42FE4" w:rsidRPr="006507D1" w:rsidRDefault="00A42FE4" w:rsidP="00B419DD">
            <w:pPr>
              <w:rPr>
                <w:rFonts w:cstheme="minorHAnsi"/>
                <w:b/>
              </w:rPr>
            </w:pPr>
            <w:r w:rsidRPr="006507D1">
              <w:rPr>
                <w:rFonts w:cstheme="minorHAnsi"/>
                <w:b/>
              </w:rPr>
              <w:t>Reimagining Co</w:t>
            </w:r>
            <w:r w:rsidR="002D46CA" w:rsidRPr="006507D1">
              <w:rPr>
                <w:rFonts w:cstheme="minorHAnsi"/>
                <w:b/>
              </w:rPr>
              <w:t>-</w:t>
            </w:r>
            <w:r w:rsidRPr="006507D1">
              <w:rPr>
                <w:rFonts w:cstheme="minorHAnsi"/>
                <w:b/>
              </w:rPr>
              <w:t>design through Ability and Techné</w:t>
            </w:r>
          </w:p>
          <w:p w:rsidR="002D46CA" w:rsidRPr="006507D1" w:rsidRDefault="002D46CA" w:rsidP="00A42FE4">
            <w:pPr>
              <w:autoSpaceDE w:val="0"/>
              <w:autoSpaceDN w:val="0"/>
              <w:adjustRightInd w:val="0"/>
              <w:rPr>
                <w:rFonts w:cstheme="minorHAnsi"/>
              </w:rPr>
            </w:pPr>
            <w:r w:rsidRPr="006507D1">
              <w:rPr>
                <w:rFonts w:cstheme="minorHAnsi"/>
              </w:rPr>
              <w:t xml:space="preserve">Dr Janice Rieger (QUT); </w:t>
            </w:r>
            <w:r w:rsidR="00401F3C" w:rsidRPr="006507D1">
              <w:rPr>
                <w:rFonts w:cstheme="minorHAnsi"/>
              </w:rPr>
              <w:t xml:space="preserve">Dr </w:t>
            </w:r>
            <w:r w:rsidR="005E03C8">
              <w:rPr>
                <w:rFonts w:cstheme="minorHAnsi"/>
              </w:rPr>
              <w:t>Jasmien He</w:t>
            </w:r>
            <w:r w:rsidRPr="006507D1">
              <w:rPr>
                <w:rFonts w:cstheme="minorHAnsi"/>
              </w:rPr>
              <w:t xml:space="preserve">rssens (UHasselt); </w:t>
            </w:r>
            <w:r w:rsidR="00401F3C" w:rsidRPr="006507D1">
              <w:rPr>
                <w:rFonts w:cstheme="minorHAnsi"/>
              </w:rPr>
              <w:t>Dr M</w:t>
            </w:r>
            <w:r w:rsidRPr="006507D1">
              <w:rPr>
                <w:rFonts w:cstheme="minorHAnsi"/>
              </w:rPr>
              <w:t>egan Strickfaden (University of Alberta)</w:t>
            </w:r>
          </w:p>
          <w:p w:rsidR="00A42FE4" w:rsidRPr="006507D1" w:rsidRDefault="00A42FE4" w:rsidP="00B419DD">
            <w:pPr>
              <w:rPr>
                <w:rFonts w:cstheme="minorHAnsi"/>
              </w:rPr>
            </w:pPr>
          </w:p>
        </w:tc>
        <w:tc>
          <w:tcPr>
            <w:tcW w:w="9356" w:type="dxa"/>
          </w:tcPr>
          <w:p w:rsidR="00A42FE4" w:rsidRPr="006507D1" w:rsidRDefault="00A42FE4" w:rsidP="00A42FE4">
            <w:pPr>
              <w:autoSpaceDE w:val="0"/>
              <w:autoSpaceDN w:val="0"/>
              <w:adjustRightInd w:val="0"/>
              <w:rPr>
                <w:rFonts w:cstheme="minorHAnsi"/>
              </w:rPr>
            </w:pPr>
            <w:r w:rsidRPr="006507D1">
              <w:rPr>
                <w:rFonts w:cstheme="minorHAnsi"/>
              </w:rPr>
              <w:t xml:space="preserve">This research explores the different ways that designers come to understand how to design environments for users with abilities that differ from their own. Through three international case studies, we illustrate that the ways designers design for/with people who have disabilities can be shifted when considering ableism and </w:t>
            </w:r>
            <w:proofErr w:type="spellStart"/>
            <w:r w:rsidRPr="006507D1">
              <w:rPr>
                <w:rFonts w:cstheme="minorHAnsi"/>
              </w:rPr>
              <w:t>techné</w:t>
            </w:r>
            <w:proofErr w:type="spellEnd"/>
            <w:r w:rsidRPr="006507D1">
              <w:rPr>
                <w:rFonts w:cstheme="minorHAnsi"/>
              </w:rPr>
              <w:t xml:space="preserve">. </w:t>
            </w:r>
          </w:p>
        </w:tc>
      </w:tr>
      <w:tr w:rsidR="00A42FE4" w:rsidRPr="006507D1" w:rsidTr="006507D1">
        <w:tc>
          <w:tcPr>
            <w:tcW w:w="5670" w:type="dxa"/>
          </w:tcPr>
          <w:p w:rsidR="00A42FE4" w:rsidRPr="006507D1" w:rsidRDefault="00A42FE4" w:rsidP="00B419DD">
            <w:pPr>
              <w:rPr>
                <w:rFonts w:cstheme="minorHAnsi"/>
                <w:b/>
              </w:rPr>
            </w:pPr>
            <w:r w:rsidRPr="006507D1">
              <w:rPr>
                <w:rFonts w:cstheme="minorHAnsi"/>
                <w:b/>
              </w:rPr>
              <w:t>So Close and Yet so Far Away: Teaching Design Students to Design for Differences</w:t>
            </w:r>
          </w:p>
          <w:p w:rsidR="00A42FE4" w:rsidRPr="006507D1" w:rsidRDefault="00401F3C" w:rsidP="00A42FE4">
            <w:pPr>
              <w:rPr>
                <w:rFonts w:cstheme="minorHAnsi"/>
              </w:rPr>
            </w:pPr>
            <w:r w:rsidRPr="006507D1">
              <w:rPr>
                <w:rFonts w:cstheme="minorHAnsi"/>
              </w:rPr>
              <w:t xml:space="preserve">Dr </w:t>
            </w:r>
            <w:r w:rsidR="00A42FE4" w:rsidRPr="006507D1">
              <w:rPr>
                <w:rFonts w:cstheme="minorHAnsi"/>
              </w:rPr>
              <w:t>Janice Rieger (QUT)  and</w:t>
            </w:r>
            <w:r w:rsidRPr="006507D1">
              <w:rPr>
                <w:rFonts w:cstheme="minorHAnsi"/>
              </w:rPr>
              <w:t xml:space="preserve"> </w:t>
            </w:r>
            <w:r w:rsidR="00A42FE4" w:rsidRPr="006507D1">
              <w:rPr>
                <w:rFonts w:cstheme="minorHAnsi"/>
              </w:rPr>
              <w:t>Annie Rolfe (QUT)</w:t>
            </w:r>
          </w:p>
        </w:tc>
        <w:tc>
          <w:tcPr>
            <w:tcW w:w="9356" w:type="dxa"/>
          </w:tcPr>
          <w:p w:rsidR="00A42FE4" w:rsidRPr="006507D1" w:rsidRDefault="00A42FE4" w:rsidP="00B419DD">
            <w:pPr>
              <w:rPr>
                <w:rFonts w:cstheme="minorHAnsi"/>
              </w:rPr>
            </w:pPr>
            <w:r w:rsidRPr="006507D1">
              <w:rPr>
                <w:rFonts w:cstheme="minorHAnsi"/>
              </w:rPr>
              <w:t xml:space="preserve">Teaching design students to design for/with people with disabilities is still a significant challenge in design education. This presentation reflects on the various pedagogical methods that were undertaken to educate architecture and interior design students at QUT on inclusive design. These studies resulted in recommendations for improvement, student reflections and teacher reflections. </w:t>
            </w:r>
          </w:p>
        </w:tc>
      </w:tr>
      <w:tr w:rsidR="003C6AA5" w:rsidRPr="006507D1" w:rsidTr="003C6AA5">
        <w:trPr>
          <w:trHeight w:val="678"/>
        </w:trPr>
        <w:tc>
          <w:tcPr>
            <w:tcW w:w="5670" w:type="dxa"/>
          </w:tcPr>
          <w:p w:rsidR="003C6AA5" w:rsidRPr="006507D1" w:rsidRDefault="003C6AA5" w:rsidP="00B419DD">
            <w:pPr>
              <w:rPr>
                <w:rFonts w:cstheme="minorHAnsi"/>
                <w:b/>
              </w:rPr>
            </w:pPr>
            <w:r>
              <w:rPr>
                <w:rFonts w:cstheme="minorHAnsi"/>
                <w:b/>
              </w:rPr>
              <w:t>We can still accept picture posters showcasing good examples of universal design, accessibility and inclusion</w:t>
            </w:r>
          </w:p>
        </w:tc>
        <w:tc>
          <w:tcPr>
            <w:tcW w:w="9356" w:type="dxa"/>
          </w:tcPr>
          <w:p w:rsidR="003C6AA5" w:rsidRPr="006507D1" w:rsidRDefault="003C6AA5" w:rsidP="00B419DD">
            <w:pPr>
              <w:rPr>
                <w:rFonts w:cstheme="minorHAnsi"/>
              </w:rPr>
            </w:pPr>
            <w:r>
              <w:rPr>
                <w:rFonts w:cstheme="minorHAnsi"/>
              </w:rPr>
              <w:t xml:space="preserve">Contact Jane Bringolf on email </w:t>
            </w:r>
            <w:hyperlink r:id="rId8" w:history="1">
              <w:r w:rsidRPr="003D2CB6">
                <w:rPr>
                  <w:rStyle w:val="Hyperlink"/>
                  <w:rFonts w:cstheme="minorHAnsi"/>
                </w:rPr>
                <w:t>udaustralia@gmail.com</w:t>
              </w:r>
            </w:hyperlink>
            <w:r>
              <w:rPr>
                <w:rFonts w:cstheme="minorHAnsi"/>
              </w:rPr>
              <w:t xml:space="preserve"> for details.</w:t>
            </w:r>
          </w:p>
        </w:tc>
      </w:tr>
    </w:tbl>
    <w:p w:rsidR="004369BA" w:rsidRDefault="004369BA" w:rsidP="00B419DD">
      <w:pPr>
        <w:spacing w:after="0" w:line="240" w:lineRule="auto"/>
        <w:rPr>
          <w:rFonts w:cstheme="minorHAnsi"/>
        </w:rPr>
      </w:pPr>
    </w:p>
    <w:p w:rsidR="006507D1" w:rsidRDefault="006507D1" w:rsidP="00B419DD">
      <w:pPr>
        <w:spacing w:after="0" w:line="240" w:lineRule="auto"/>
        <w:rPr>
          <w:rFonts w:cstheme="minorHAnsi"/>
        </w:rPr>
      </w:pPr>
    </w:p>
    <w:p w:rsidR="006507D1" w:rsidRDefault="006507D1" w:rsidP="00B419DD">
      <w:pPr>
        <w:spacing w:after="0" w:line="240" w:lineRule="auto"/>
        <w:rPr>
          <w:rFonts w:cstheme="minorHAnsi"/>
        </w:rPr>
      </w:pPr>
    </w:p>
    <w:p w:rsidR="006507D1" w:rsidRPr="006507D1" w:rsidRDefault="006507D1" w:rsidP="00B419DD">
      <w:pPr>
        <w:spacing w:after="0" w:line="240" w:lineRule="auto"/>
        <w:rPr>
          <w:rFonts w:cstheme="minorHAnsi"/>
        </w:rPr>
      </w:pPr>
    </w:p>
    <w:tbl>
      <w:tblPr>
        <w:tblStyle w:val="TableGrid"/>
        <w:tblW w:w="0" w:type="auto"/>
        <w:tblInd w:w="137" w:type="dxa"/>
        <w:tblLook w:val="04A0" w:firstRow="1" w:lastRow="0" w:firstColumn="1" w:lastColumn="0" w:noHBand="0" w:noVBand="1"/>
      </w:tblPr>
      <w:tblGrid>
        <w:gridCol w:w="5670"/>
        <w:gridCol w:w="9356"/>
      </w:tblGrid>
      <w:tr w:rsidR="008B4EDA" w:rsidRPr="006507D1" w:rsidTr="00854CF7">
        <w:trPr>
          <w:trHeight w:val="871"/>
        </w:trPr>
        <w:tc>
          <w:tcPr>
            <w:tcW w:w="15026" w:type="dxa"/>
            <w:gridSpan w:val="2"/>
            <w:shd w:val="clear" w:color="auto" w:fill="D6E3BC" w:themeFill="accent3" w:themeFillTint="66"/>
          </w:tcPr>
          <w:p w:rsidR="008B4EDA" w:rsidRPr="006507D1" w:rsidRDefault="008B4EDA" w:rsidP="00854CF7">
            <w:pPr>
              <w:jc w:val="center"/>
              <w:rPr>
                <w:rFonts w:cstheme="minorHAnsi"/>
              </w:rPr>
            </w:pPr>
          </w:p>
          <w:p w:rsidR="008B4EDA" w:rsidRPr="006507D1" w:rsidRDefault="008B4EDA" w:rsidP="00854CF7">
            <w:pPr>
              <w:jc w:val="center"/>
              <w:rPr>
                <w:rFonts w:cstheme="minorHAnsi"/>
                <w:b/>
              </w:rPr>
            </w:pPr>
            <w:r w:rsidRPr="006507D1">
              <w:rPr>
                <w:rFonts w:cstheme="minorHAnsi"/>
                <w:b/>
              </w:rPr>
              <w:t xml:space="preserve">TABLE TOPICS </w:t>
            </w:r>
          </w:p>
          <w:p w:rsidR="008B4EDA" w:rsidRPr="006507D1" w:rsidRDefault="008B4EDA" w:rsidP="00854CF7">
            <w:pPr>
              <w:jc w:val="center"/>
              <w:rPr>
                <w:rFonts w:cstheme="minorHAnsi"/>
                <w:b/>
              </w:rPr>
            </w:pPr>
            <w:r w:rsidRPr="006507D1">
              <w:rPr>
                <w:rFonts w:cstheme="minorHAnsi"/>
                <w:b/>
              </w:rPr>
              <w:t>12:00 - 1:30 pm on Day 1</w:t>
            </w:r>
          </w:p>
        </w:tc>
      </w:tr>
      <w:tr w:rsidR="008B4EDA" w:rsidRPr="006507D1" w:rsidTr="006507D1">
        <w:trPr>
          <w:trHeight w:val="988"/>
        </w:trPr>
        <w:tc>
          <w:tcPr>
            <w:tcW w:w="5670" w:type="dxa"/>
          </w:tcPr>
          <w:p w:rsidR="008B4EDA" w:rsidRDefault="006507D1" w:rsidP="006507D1">
            <w:pPr>
              <w:pStyle w:val="Heading1"/>
              <w:outlineLvl w:val="0"/>
              <w:rPr>
                <w:b/>
              </w:rPr>
            </w:pPr>
            <w:r>
              <w:rPr>
                <w:b/>
              </w:rPr>
              <w:t>Achieving access to existing building – an international perspective</w:t>
            </w:r>
          </w:p>
          <w:p w:rsidR="006507D1" w:rsidRPr="006507D1" w:rsidRDefault="006507D1" w:rsidP="006507D1">
            <w:r>
              <w:t>Michael Small</w:t>
            </w:r>
          </w:p>
        </w:tc>
        <w:tc>
          <w:tcPr>
            <w:tcW w:w="9356" w:type="dxa"/>
          </w:tcPr>
          <w:p w:rsidR="008B4EDA" w:rsidRPr="006507D1" w:rsidRDefault="008B4EDA" w:rsidP="006507D1">
            <w:pPr>
              <w:rPr>
                <w:rFonts w:cstheme="minorHAnsi"/>
              </w:rPr>
            </w:pPr>
            <w:r w:rsidRPr="006507D1">
              <w:rPr>
                <w:rFonts w:cstheme="minorHAnsi"/>
              </w:rPr>
              <w:t xml:space="preserve">Michael Small recently submitted his Churchill Fellowship report following a study tour of Canada, the US, Ireland and UK. The session will look at how other countries address access when upgrading existing buildings and the promotion of a universal design approach overseas. </w:t>
            </w:r>
          </w:p>
        </w:tc>
      </w:tr>
      <w:tr w:rsidR="005E03C8" w:rsidRPr="006507D1" w:rsidTr="006507D1">
        <w:trPr>
          <w:trHeight w:val="988"/>
        </w:trPr>
        <w:tc>
          <w:tcPr>
            <w:tcW w:w="5670" w:type="dxa"/>
          </w:tcPr>
          <w:p w:rsidR="005E03C8" w:rsidRDefault="005E03C8" w:rsidP="006507D1">
            <w:pPr>
              <w:pStyle w:val="Heading1"/>
              <w:outlineLvl w:val="0"/>
              <w:rPr>
                <w:b/>
              </w:rPr>
            </w:pPr>
            <w:r>
              <w:rPr>
                <w:b/>
              </w:rPr>
              <w:t>Universal Design in Housing – a builder’s perspective</w:t>
            </w:r>
          </w:p>
          <w:p w:rsidR="005E03C8" w:rsidRPr="005E03C8" w:rsidRDefault="005E03C8" w:rsidP="005E03C8">
            <w:r>
              <w:t xml:space="preserve">John Moynihan, </w:t>
            </w:r>
            <w:proofErr w:type="spellStart"/>
            <w:r>
              <w:t>Ecolateral</w:t>
            </w:r>
            <w:proofErr w:type="spellEnd"/>
          </w:p>
        </w:tc>
        <w:tc>
          <w:tcPr>
            <w:tcW w:w="9356" w:type="dxa"/>
          </w:tcPr>
          <w:p w:rsidR="005E03C8" w:rsidRPr="006507D1" w:rsidRDefault="005E03C8" w:rsidP="006507D1">
            <w:pPr>
              <w:rPr>
                <w:rFonts w:cstheme="minorHAnsi"/>
              </w:rPr>
            </w:pPr>
            <w:r>
              <w:rPr>
                <w:rFonts w:cstheme="minorHAnsi"/>
              </w:rPr>
              <w:t>Universal design and accessibility is achievable in most homes with a bit of forethought. It can be achieved alongside sustainability concepts such as Green Building and Passive Housing.</w:t>
            </w:r>
            <w:r w:rsidR="00A4097F">
              <w:rPr>
                <w:rFonts w:cstheme="minorHAnsi"/>
              </w:rPr>
              <w:t xml:space="preserve"> </w:t>
            </w:r>
            <w:r w:rsidR="000871AC">
              <w:rPr>
                <w:rFonts w:cstheme="minorHAnsi"/>
              </w:rPr>
              <w:t>The discussion will include an international perspective.</w:t>
            </w:r>
          </w:p>
        </w:tc>
      </w:tr>
      <w:tr w:rsidR="007E4F07" w:rsidRPr="006507D1" w:rsidTr="006507D1">
        <w:trPr>
          <w:trHeight w:val="988"/>
        </w:trPr>
        <w:tc>
          <w:tcPr>
            <w:tcW w:w="5670" w:type="dxa"/>
          </w:tcPr>
          <w:p w:rsidR="007E4F07" w:rsidRDefault="007E4F07" w:rsidP="006507D1">
            <w:pPr>
              <w:pStyle w:val="Heading1"/>
              <w:outlineLvl w:val="0"/>
            </w:pPr>
            <w:r>
              <w:rPr>
                <w:b/>
              </w:rPr>
              <w:t>Speaking from Experience – the latest on inclusive tourism</w:t>
            </w:r>
          </w:p>
          <w:p w:rsidR="007E4F07" w:rsidRPr="007E4F07" w:rsidRDefault="007E4F07" w:rsidP="007E4F07">
            <w:r>
              <w:t>Bill Forrester</w:t>
            </w:r>
          </w:p>
        </w:tc>
        <w:tc>
          <w:tcPr>
            <w:tcW w:w="9356" w:type="dxa"/>
          </w:tcPr>
          <w:p w:rsidR="007E4F07" w:rsidRDefault="007E4F07" w:rsidP="007E4F07">
            <w:pPr>
              <w:rPr>
                <w:rFonts w:cstheme="minorHAnsi"/>
              </w:rPr>
            </w:pPr>
            <w:r>
              <w:rPr>
                <w:rFonts w:cstheme="minorHAnsi"/>
              </w:rPr>
              <w:t xml:space="preserve">Bill Forrester will share his </w:t>
            </w:r>
            <w:bookmarkStart w:id="0" w:name="_GoBack"/>
            <w:bookmarkEnd w:id="0"/>
            <w:r>
              <w:rPr>
                <w:rFonts w:cstheme="minorHAnsi"/>
              </w:rPr>
              <w:t xml:space="preserve">experiences of the inclusive tourism market and discuss some of the latest research. </w:t>
            </w:r>
          </w:p>
        </w:tc>
      </w:tr>
      <w:tr w:rsidR="008B4EDA" w:rsidRPr="006507D1" w:rsidTr="006507D1">
        <w:trPr>
          <w:trHeight w:val="1432"/>
        </w:trPr>
        <w:tc>
          <w:tcPr>
            <w:tcW w:w="5670" w:type="dxa"/>
          </w:tcPr>
          <w:p w:rsidR="008B4EDA" w:rsidRPr="006507D1" w:rsidRDefault="006507D1" w:rsidP="006507D1">
            <w:pPr>
              <w:pStyle w:val="Heading1"/>
              <w:outlineLvl w:val="0"/>
            </w:pPr>
            <w:r>
              <w:rPr>
                <w:b/>
              </w:rPr>
              <w:t xml:space="preserve">We have room for more Table Topics. </w:t>
            </w:r>
            <w:r>
              <w:t>Why not use the extended lunch break to eat, meet, and share your story of universal design and inclusive practice? It’s a really good way to network with other interested people and make the most of the conference.</w:t>
            </w:r>
          </w:p>
        </w:tc>
        <w:tc>
          <w:tcPr>
            <w:tcW w:w="9356" w:type="dxa"/>
          </w:tcPr>
          <w:p w:rsidR="008B4EDA" w:rsidRPr="006507D1" w:rsidRDefault="008B4EDA" w:rsidP="008B4EDA">
            <w:pPr>
              <w:rPr>
                <w:rFonts w:cstheme="minorHAnsi"/>
              </w:rPr>
            </w:pPr>
          </w:p>
          <w:p w:rsidR="008B4EDA" w:rsidRPr="006507D1" w:rsidRDefault="008B4EDA" w:rsidP="008B4EDA">
            <w:pPr>
              <w:rPr>
                <w:rFonts w:cstheme="minorHAnsi"/>
              </w:rPr>
            </w:pPr>
            <w:r w:rsidRPr="006507D1">
              <w:rPr>
                <w:rFonts w:cstheme="minorHAnsi"/>
              </w:rPr>
              <w:t xml:space="preserve">Send your topic outline and a short bio to email </w:t>
            </w:r>
            <w:hyperlink r:id="rId9" w:history="1">
              <w:r w:rsidR="003C6AA5" w:rsidRPr="003D2CB6">
                <w:rPr>
                  <w:rStyle w:val="Hyperlink"/>
                  <w:rFonts w:cstheme="minorHAnsi"/>
                  <w:b/>
                </w:rPr>
                <w:t>udaustralia@gmail.com</w:t>
              </w:r>
            </w:hyperlink>
            <w:r w:rsidR="003C6AA5">
              <w:rPr>
                <w:rFonts w:cstheme="minorHAnsi"/>
                <w:b/>
              </w:rPr>
              <w:t xml:space="preserve"> </w:t>
            </w:r>
          </w:p>
        </w:tc>
      </w:tr>
    </w:tbl>
    <w:p w:rsidR="008B4EDA" w:rsidRPr="006507D1" w:rsidRDefault="008B4EDA" w:rsidP="006507D1">
      <w:pPr>
        <w:spacing w:after="0" w:line="240" w:lineRule="auto"/>
        <w:rPr>
          <w:rFonts w:cstheme="minorHAnsi"/>
        </w:rPr>
      </w:pPr>
    </w:p>
    <w:sectPr w:rsidR="008B4EDA" w:rsidRPr="006507D1" w:rsidSect="006507D1">
      <w:footerReference w:type="default" r:id="rId10"/>
      <w:pgSz w:w="16838" w:h="11906" w:orient="landscape"/>
      <w:pgMar w:top="62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9A" w:rsidRDefault="0071229A" w:rsidP="00F03655">
      <w:pPr>
        <w:spacing w:after="0" w:line="240" w:lineRule="auto"/>
      </w:pPr>
      <w:r>
        <w:separator/>
      </w:r>
    </w:p>
  </w:endnote>
  <w:endnote w:type="continuationSeparator" w:id="0">
    <w:p w:rsidR="0071229A" w:rsidRDefault="0071229A" w:rsidP="00F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55" w:rsidRDefault="00F03655"/>
  <w:p w:rsidR="00FB6EA7" w:rsidRDefault="004369BA">
    <w:r>
      <w:t xml:space="preserve">Draft: </w:t>
    </w:r>
    <w:r w:rsidR="00FB6EA7">
      <w:t>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9A" w:rsidRDefault="0071229A" w:rsidP="00F03655">
      <w:pPr>
        <w:spacing w:after="0" w:line="240" w:lineRule="auto"/>
      </w:pPr>
      <w:r>
        <w:separator/>
      </w:r>
    </w:p>
  </w:footnote>
  <w:footnote w:type="continuationSeparator" w:id="0">
    <w:p w:rsidR="0071229A" w:rsidRDefault="0071229A" w:rsidP="00F03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5"/>
    <w:rsid w:val="00005E19"/>
    <w:rsid w:val="0001038C"/>
    <w:rsid w:val="00040FCA"/>
    <w:rsid w:val="00051991"/>
    <w:rsid w:val="000871AC"/>
    <w:rsid w:val="00093826"/>
    <w:rsid w:val="000A407F"/>
    <w:rsid w:val="000A79FD"/>
    <w:rsid w:val="000B67F1"/>
    <w:rsid w:val="000C3E51"/>
    <w:rsid w:val="000E549B"/>
    <w:rsid w:val="000F195E"/>
    <w:rsid w:val="000F2E72"/>
    <w:rsid w:val="00117C65"/>
    <w:rsid w:val="0013115D"/>
    <w:rsid w:val="00136071"/>
    <w:rsid w:val="00143B8B"/>
    <w:rsid w:val="00164505"/>
    <w:rsid w:val="001808EC"/>
    <w:rsid w:val="00190E85"/>
    <w:rsid w:val="00193E84"/>
    <w:rsid w:val="00197F30"/>
    <w:rsid w:val="001A06CC"/>
    <w:rsid w:val="001A22DD"/>
    <w:rsid w:val="001A4F9E"/>
    <w:rsid w:val="001C5D83"/>
    <w:rsid w:val="001C64C4"/>
    <w:rsid w:val="001E53F6"/>
    <w:rsid w:val="00224BDA"/>
    <w:rsid w:val="002345EB"/>
    <w:rsid w:val="00235A9A"/>
    <w:rsid w:val="00236F46"/>
    <w:rsid w:val="00237761"/>
    <w:rsid w:val="00255DE0"/>
    <w:rsid w:val="002566F9"/>
    <w:rsid w:val="00291D44"/>
    <w:rsid w:val="002D0FE8"/>
    <w:rsid w:val="002D46CA"/>
    <w:rsid w:val="002E24C4"/>
    <w:rsid w:val="002E397F"/>
    <w:rsid w:val="00301AC6"/>
    <w:rsid w:val="0030437B"/>
    <w:rsid w:val="00307E8F"/>
    <w:rsid w:val="003222C6"/>
    <w:rsid w:val="003315F0"/>
    <w:rsid w:val="00333AD7"/>
    <w:rsid w:val="003571CB"/>
    <w:rsid w:val="00365F7E"/>
    <w:rsid w:val="0038039B"/>
    <w:rsid w:val="00380993"/>
    <w:rsid w:val="003859C5"/>
    <w:rsid w:val="003875F0"/>
    <w:rsid w:val="00390344"/>
    <w:rsid w:val="003A368D"/>
    <w:rsid w:val="003A52EC"/>
    <w:rsid w:val="003B3A5F"/>
    <w:rsid w:val="003C2826"/>
    <w:rsid w:val="003C6AA5"/>
    <w:rsid w:val="003E3A34"/>
    <w:rsid w:val="003F1DA7"/>
    <w:rsid w:val="003F2D9D"/>
    <w:rsid w:val="003F4298"/>
    <w:rsid w:val="003F5150"/>
    <w:rsid w:val="00401F3C"/>
    <w:rsid w:val="00405E32"/>
    <w:rsid w:val="004369BA"/>
    <w:rsid w:val="00443E9A"/>
    <w:rsid w:val="0046603C"/>
    <w:rsid w:val="0046611F"/>
    <w:rsid w:val="00470934"/>
    <w:rsid w:val="004C17DD"/>
    <w:rsid w:val="005046E4"/>
    <w:rsid w:val="00514A56"/>
    <w:rsid w:val="00517916"/>
    <w:rsid w:val="00525905"/>
    <w:rsid w:val="00536112"/>
    <w:rsid w:val="0054727D"/>
    <w:rsid w:val="00557483"/>
    <w:rsid w:val="005666D4"/>
    <w:rsid w:val="00584768"/>
    <w:rsid w:val="00591DDF"/>
    <w:rsid w:val="005948D9"/>
    <w:rsid w:val="005A44CA"/>
    <w:rsid w:val="005A62E4"/>
    <w:rsid w:val="005C0098"/>
    <w:rsid w:val="005C0EA6"/>
    <w:rsid w:val="005C75EF"/>
    <w:rsid w:val="005E03C8"/>
    <w:rsid w:val="005F375B"/>
    <w:rsid w:val="0060306E"/>
    <w:rsid w:val="00614DA2"/>
    <w:rsid w:val="006507D1"/>
    <w:rsid w:val="00651738"/>
    <w:rsid w:val="00651F4A"/>
    <w:rsid w:val="00670FB2"/>
    <w:rsid w:val="006811C7"/>
    <w:rsid w:val="00690DAE"/>
    <w:rsid w:val="006B1049"/>
    <w:rsid w:val="006D4276"/>
    <w:rsid w:val="006E3E61"/>
    <w:rsid w:val="006F26E9"/>
    <w:rsid w:val="006F3C00"/>
    <w:rsid w:val="0071229A"/>
    <w:rsid w:val="00716BC3"/>
    <w:rsid w:val="00747D46"/>
    <w:rsid w:val="00760F80"/>
    <w:rsid w:val="00763BE5"/>
    <w:rsid w:val="00765F65"/>
    <w:rsid w:val="007748F8"/>
    <w:rsid w:val="00790251"/>
    <w:rsid w:val="00793887"/>
    <w:rsid w:val="007B3D98"/>
    <w:rsid w:val="007C3936"/>
    <w:rsid w:val="007D4C8D"/>
    <w:rsid w:val="007E4F07"/>
    <w:rsid w:val="008007E0"/>
    <w:rsid w:val="00826A35"/>
    <w:rsid w:val="00826DF1"/>
    <w:rsid w:val="0083047F"/>
    <w:rsid w:val="008629AD"/>
    <w:rsid w:val="00865692"/>
    <w:rsid w:val="00867CCA"/>
    <w:rsid w:val="00871C3C"/>
    <w:rsid w:val="008774B1"/>
    <w:rsid w:val="00894935"/>
    <w:rsid w:val="008A02B2"/>
    <w:rsid w:val="008A4613"/>
    <w:rsid w:val="008B1607"/>
    <w:rsid w:val="008B4EDA"/>
    <w:rsid w:val="0090773C"/>
    <w:rsid w:val="009163B1"/>
    <w:rsid w:val="00917382"/>
    <w:rsid w:val="00931757"/>
    <w:rsid w:val="00933F92"/>
    <w:rsid w:val="0095153A"/>
    <w:rsid w:val="009761BE"/>
    <w:rsid w:val="009905BE"/>
    <w:rsid w:val="009A19F5"/>
    <w:rsid w:val="009B4685"/>
    <w:rsid w:val="009C679D"/>
    <w:rsid w:val="009E0B21"/>
    <w:rsid w:val="009F6C80"/>
    <w:rsid w:val="00A1324C"/>
    <w:rsid w:val="00A26ECF"/>
    <w:rsid w:val="00A35069"/>
    <w:rsid w:val="00A4097F"/>
    <w:rsid w:val="00A426FE"/>
    <w:rsid w:val="00A42FE4"/>
    <w:rsid w:val="00A44E3C"/>
    <w:rsid w:val="00A51759"/>
    <w:rsid w:val="00A5214B"/>
    <w:rsid w:val="00A65FB8"/>
    <w:rsid w:val="00A7774F"/>
    <w:rsid w:val="00A829DA"/>
    <w:rsid w:val="00AA05C9"/>
    <w:rsid w:val="00AB1265"/>
    <w:rsid w:val="00B07A6A"/>
    <w:rsid w:val="00B20CF7"/>
    <w:rsid w:val="00B30C7E"/>
    <w:rsid w:val="00B419DD"/>
    <w:rsid w:val="00B53AE4"/>
    <w:rsid w:val="00B74EE2"/>
    <w:rsid w:val="00B77B6D"/>
    <w:rsid w:val="00B83139"/>
    <w:rsid w:val="00B86BAF"/>
    <w:rsid w:val="00B95278"/>
    <w:rsid w:val="00BA3E9E"/>
    <w:rsid w:val="00BB0CCE"/>
    <w:rsid w:val="00BC0409"/>
    <w:rsid w:val="00BC1FA7"/>
    <w:rsid w:val="00BC47F0"/>
    <w:rsid w:val="00BF0CCE"/>
    <w:rsid w:val="00BF2E3B"/>
    <w:rsid w:val="00BF3CB5"/>
    <w:rsid w:val="00C07CB1"/>
    <w:rsid w:val="00C259E2"/>
    <w:rsid w:val="00C45838"/>
    <w:rsid w:val="00C45DBD"/>
    <w:rsid w:val="00C5232D"/>
    <w:rsid w:val="00C63974"/>
    <w:rsid w:val="00C675A6"/>
    <w:rsid w:val="00C763A7"/>
    <w:rsid w:val="00C9073F"/>
    <w:rsid w:val="00C912EF"/>
    <w:rsid w:val="00C91D76"/>
    <w:rsid w:val="00CA4D2B"/>
    <w:rsid w:val="00CB4EA2"/>
    <w:rsid w:val="00CD4634"/>
    <w:rsid w:val="00CE1C20"/>
    <w:rsid w:val="00D02981"/>
    <w:rsid w:val="00D07C7E"/>
    <w:rsid w:val="00D14816"/>
    <w:rsid w:val="00D14D6C"/>
    <w:rsid w:val="00D209E5"/>
    <w:rsid w:val="00D26A49"/>
    <w:rsid w:val="00D37C40"/>
    <w:rsid w:val="00D51432"/>
    <w:rsid w:val="00D55C58"/>
    <w:rsid w:val="00D75123"/>
    <w:rsid w:val="00D762C2"/>
    <w:rsid w:val="00D924BC"/>
    <w:rsid w:val="00DA0002"/>
    <w:rsid w:val="00DF5076"/>
    <w:rsid w:val="00E43634"/>
    <w:rsid w:val="00E5058D"/>
    <w:rsid w:val="00E51B68"/>
    <w:rsid w:val="00E7493B"/>
    <w:rsid w:val="00E87221"/>
    <w:rsid w:val="00E95BAD"/>
    <w:rsid w:val="00E96C86"/>
    <w:rsid w:val="00E9771D"/>
    <w:rsid w:val="00EA3EC0"/>
    <w:rsid w:val="00ED2D96"/>
    <w:rsid w:val="00EE4FF7"/>
    <w:rsid w:val="00EE63E8"/>
    <w:rsid w:val="00F03655"/>
    <w:rsid w:val="00F23D88"/>
    <w:rsid w:val="00F26492"/>
    <w:rsid w:val="00F87BED"/>
    <w:rsid w:val="00F92462"/>
    <w:rsid w:val="00FB6EA7"/>
    <w:rsid w:val="00FD03A2"/>
    <w:rsid w:val="00FF3B47"/>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FDED-AAFA-4C88-8DC6-B732716C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E4"/>
  </w:style>
  <w:style w:type="paragraph" w:styleId="Heading1">
    <w:name w:val="heading 1"/>
    <w:basedOn w:val="Normal"/>
    <w:next w:val="Normal"/>
    <w:link w:val="Heading1Char"/>
    <w:autoRedefine/>
    <w:qFormat/>
    <w:rsid w:val="006507D1"/>
    <w:pPr>
      <w:keepNext/>
      <w:spacing w:after="0" w:line="240" w:lineRule="auto"/>
      <w:outlineLvl w:val="0"/>
    </w:pPr>
    <w:rPr>
      <w:rFonts w:cstheme="minorHAnsi"/>
      <w:bCs/>
      <w:kern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6507D1"/>
    <w:rPr>
      <w:rFonts w:cstheme="minorHAnsi"/>
      <w:bCs/>
      <w:kern w:val="32"/>
    </w:rPr>
  </w:style>
  <w:style w:type="paragraph" w:styleId="Header">
    <w:name w:val="header"/>
    <w:basedOn w:val="Normal"/>
    <w:link w:val="HeaderChar"/>
    <w:uiPriority w:val="99"/>
    <w:unhideWhenUsed/>
    <w:rsid w:val="00FB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7"/>
  </w:style>
  <w:style w:type="paragraph" w:styleId="Footer">
    <w:name w:val="footer"/>
    <w:basedOn w:val="Normal"/>
    <w:link w:val="FooterChar"/>
    <w:uiPriority w:val="99"/>
    <w:unhideWhenUsed/>
    <w:rsid w:val="00FB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A7"/>
  </w:style>
  <w:style w:type="paragraph" w:customStyle="1" w:styleId="008NormalTextSpiire">
    <w:name w:val="008 Normal Text Spiire"/>
    <w:basedOn w:val="Normal"/>
    <w:link w:val="008NormalTextSpiireChar"/>
    <w:qFormat/>
    <w:rsid w:val="00390344"/>
    <w:pPr>
      <w:spacing w:before="120" w:after="0"/>
    </w:pPr>
    <w:rPr>
      <w:rFonts w:ascii="Arial" w:eastAsia="Calibri" w:hAnsi="Arial" w:cs="Arial"/>
      <w:sz w:val="20"/>
      <w:szCs w:val="20"/>
    </w:rPr>
  </w:style>
  <w:style w:type="character" w:customStyle="1" w:styleId="008NormalTextSpiireChar">
    <w:name w:val="008 Normal Text Spiire Char"/>
    <w:link w:val="008NormalTextSpiire"/>
    <w:rsid w:val="00390344"/>
    <w:rPr>
      <w:rFonts w:ascii="Arial" w:eastAsia="Calibri" w:hAnsi="Arial" w:cs="Arial"/>
      <w:sz w:val="20"/>
      <w:szCs w:val="20"/>
    </w:rPr>
  </w:style>
  <w:style w:type="paragraph" w:styleId="NormalWeb">
    <w:name w:val="Normal (Web)"/>
    <w:basedOn w:val="Normal"/>
    <w:uiPriority w:val="99"/>
    <w:semiHidden/>
    <w:unhideWhenUsed/>
    <w:rsid w:val="009F6C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9F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F6C80"/>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9F6C80"/>
    <w:rPr>
      <w:color w:val="0000FF"/>
      <w:u w:val="single"/>
    </w:rPr>
  </w:style>
  <w:style w:type="paragraph" w:styleId="BalloonText">
    <w:name w:val="Balloon Text"/>
    <w:basedOn w:val="Normal"/>
    <w:link w:val="BalloonTextChar"/>
    <w:uiPriority w:val="99"/>
    <w:semiHidden/>
    <w:unhideWhenUsed/>
    <w:rsid w:val="0097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E"/>
    <w:rPr>
      <w:rFonts w:ascii="Segoe UI" w:hAnsi="Segoe UI" w:cs="Segoe UI"/>
      <w:sz w:val="18"/>
      <w:szCs w:val="18"/>
    </w:rPr>
  </w:style>
  <w:style w:type="table" w:styleId="TableGrid">
    <w:name w:val="Table Grid"/>
    <w:basedOn w:val="TableNormal"/>
    <w:uiPriority w:val="59"/>
    <w:rsid w:val="00A4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1702">
      <w:bodyDiv w:val="1"/>
      <w:marLeft w:val="0"/>
      <w:marRight w:val="0"/>
      <w:marTop w:val="0"/>
      <w:marBottom w:val="0"/>
      <w:divBdr>
        <w:top w:val="none" w:sz="0" w:space="0" w:color="auto"/>
        <w:left w:val="none" w:sz="0" w:space="0" w:color="auto"/>
        <w:bottom w:val="none" w:sz="0" w:space="0" w:color="auto"/>
        <w:right w:val="none" w:sz="0" w:space="0" w:color="auto"/>
      </w:divBdr>
    </w:div>
    <w:div w:id="950431989">
      <w:bodyDiv w:val="1"/>
      <w:marLeft w:val="0"/>
      <w:marRight w:val="0"/>
      <w:marTop w:val="0"/>
      <w:marBottom w:val="0"/>
      <w:divBdr>
        <w:top w:val="none" w:sz="0" w:space="0" w:color="auto"/>
        <w:left w:val="none" w:sz="0" w:space="0" w:color="auto"/>
        <w:bottom w:val="none" w:sz="0" w:space="0" w:color="auto"/>
        <w:right w:val="none" w:sz="0" w:space="0" w:color="auto"/>
      </w:divBdr>
    </w:div>
    <w:div w:id="1445927402">
      <w:bodyDiv w:val="1"/>
      <w:marLeft w:val="0"/>
      <w:marRight w:val="0"/>
      <w:marTop w:val="0"/>
      <w:marBottom w:val="0"/>
      <w:divBdr>
        <w:top w:val="none" w:sz="0" w:space="0" w:color="auto"/>
        <w:left w:val="none" w:sz="0" w:space="0" w:color="auto"/>
        <w:bottom w:val="none" w:sz="0" w:space="0" w:color="auto"/>
        <w:right w:val="none" w:sz="0" w:space="0" w:color="auto"/>
      </w:divBdr>
      <w:divsChild>
        <w:div w:id="17525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603562">
              <w:marLeft w:val="0"/>
              <w:marRight w:val="0"/>
              <w:marTop w:val="0"/>
              <w:marBottom w:val="0"/>
              <w:divBdr>
                <w:top w:val="none" w:sz="0" w:space="0" w:color="auto"/>
                <w:left w:val="none" w:sz="0" w:space="0" w:color="auto"/>
                <w:bottom w:val="none" w:sz="0" w:space="0" w:color="auto"/>
                <w:right w:val="none" w:sz="0" w:space="0" w:color="auto"/>
              </w:divBdr>
              <w:divsChild>
                <w:div w:id="502552684">
                  <w:marLeft w:val="0"/>
                  <w:marRight w:val="0"/>
                  <w:marTop w:val="0"/>
                  <w:marBottom w:val="0"/>
                  <w:divBdr>
                    <w:top w:val="none" w:sz="0" w:space="0" w:color="auto"/>
                    <w:left w:val="none" w:sz="0" w:space="0" w:color="auto"/>
                    <w:bottom w:val="none" w:sz="0" w:space="0" w:color="auto"/>
                    <w:right w:val="none" w:sz="0" w:space="0" w:color="auto"/>
                  </w:divBdr>
                  <w:divsChild>
                    <w:div w:id="232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ustralia@gmail.com"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conference.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d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6</cp:revision>
  <cp:lastPrinted>2018-06-20T05:29:00Z</cp:lastPrinted>
  <dcterms:created xsi:type="dcterms:W3CDTF">2018-08-01T23:38:00Z</dcterms:created>
  <dcterms:modified xsi:type="dcterms:W3CDTF">2018-08-02T04:57:00Z</dcterms:modified>
</cp:coreProperties>
</file>